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1. Modeling of packed-bed reactor for the water-gas shift reaction</w:t>
      </w:r>
    </w:p>
    <w:p>
      <w:pPr>
        <w:pStyle w:val="Subtitle"/>
      </w:pPr>
      <w:r>
        <w:t xml:space="preserve">Group Project: chemical reaction engineering S1 2025</w:t>
      </w:r>
    </w:p>
    <w:p>
      <w:pPr>
        <w:pStyle w:val="Author"/>
      </w:pPr>
    </w:p>
    <w:bookmarkStart w:id="20" w:name="introduction"/>
    <w:p>
      <w:pPr>
        <w:pStyle w:val="Heading1"/>
      </w:pPr>
      <w:r>
        <w:t xml:space="preserve">1.1 Introduction</w:t>
      </w:r>
    </w:p>
    <w:p>
      <w:pPr>
        <w:pStyle w:val="FirstParagraph"/>
      </w:pPr>
      <w:r>
        <w:t xml:space="preserve">Hydrogen is rapidly emerging as a key player in the global shift toward clean</w:t>
      </w:r>
      <w:r>
        <w:t xml:space="preserve"> </w:t>
      </w:r>
      <w:r>
        <w:t xml:space="preserve">energy.</w:t>
      </w:r>
    </w:p>
    <w:p>
      <w:pPr>
        <w:pStyle w:val="BodyText"/>
      </w:pPr>
      <w:r>
        <w:t xml:space="preserve">The primary production route is through methane reforming, which includes three</w:t>
      </w:r>
      <w:r>
        <w:t xml:space="preserve"> </w:t>
      </w:r>
      <w:r>
        <w:t xml:space="preserve">main processes: steam reforming, autothermal reforming, and partial oxidation.</w:t>
      </w:r>
      <w:r>
        <w:t xml:space="preserve"> </w:t>
      </w:r>
      <w:r>
        <w:t xml:space="preserve">Steam reforming is endothermic (requires heat), while partial oxidation is</w:t>
      </w:r>
      <w:r>
        <w:t xml:space="preserve"> </w:t>
      </w:r>
      <w:r>
        <w:t xml:space="preserve">exothermic (releases heat). These reactions generate hydrogen along with carbon</w:t>
      </w:r>
      <w:r>
        <w:t xml:space="preserve"> </w:t>
      </w:r>
      <w:r>
        <w:t xml:space="preserve">monoxide (CO), which must be removed for applications such as fuel cells, where</w:t>
      </w:r>
      <w:r>
        <w:t xml:space="preserve"> </w:t>
      </w:r>
      <w:r>
        <w:t xml:space="preserve">CO levels must be below 10 ppm due to its poisoning effect on the</w:t>
      </w:r>
      <w:r>
        <w:t xml:space="preserve"> </w:t>
      </w:r>
      <w:r>
        <w:t xml:space="preserve">electrocatalyst.</w:t>
      </w:r>
    </w:p>
    <w:p>
      <w:pPr>
        <w:pStyle w:val="BodyText"/>
      </w:pPr>
      <w:r>
        <w:t xml:space="preserve">The water-gas shift (WGS) reaction is a key step in hydrogen production</w:t>
      </w:r>
      <w:r>
        <w:t xml:space="preserve"> </w:t>
      </w:r>
      <w:r>
        <w:t xml:space="preserve">processes, particularly for lowering carbon monoxide (CO) concentrations in</w:t>
      </w:r>
      <w:r>
        <w:t xml:space="preserve"> </w:t>
      </w:r>
      <w:r>
        <w:t xml:space="preserve">reformate streams to levels suitable for fuel cell applications. Due to its</w:t>
      </w:r>
      <w:r>
        <w:t xml:space="preserve"> </w:t>
      </w:r>
      <w:r>
        <w:t xml:space="preserve">exothermic nature and equilibrium-limited conversion, the WGS reaction is</w:t>
      </w:r>
      <w:r>
        <w:t xml:space="preserve"> </w:t>
      </w:r>
      <w:r>
        <w:t xml:space="preserve">typically conducted in two stages: a high-temperature (HT) stage using Fe-based</w:t>
      </w:r>
      <w:r>
        <w:t xml:space="preserve"> </w:t>
      </w:r>
      <w:r>
        <w:t xml:space="preserve">catalysts and a low-temperature (LT) stage using Cu-based catalysts. Among</w:t>
      </w:r>
      <w:r>
        <w:t xml:space="preserve"> </w:t>
      </w:r>
      <w:r>
        <w:t xml:space="preserve">low-temperature catalysts, commercial CuO/ZnO/Al₂O₃ formulations have</w:t>
      </w:r>
      <w:r>
        <w:t xml:space="preserve"> </w:t>
      </w:r>
      <w:r>
        <w:t xml:space="preserve">demonstrated superior performance in terms of CO conversion and operational</w:t>
      </w:r>
      <w:r>
        <w:t xml:space="preserve"> </w:t>
      </w:r>
      <w:r>
        <w:t xml:space="preserve">stability.</w:t>
      </w:r>
    </w:p>
    <w:p>
      <w:pPr>
        <w:pStyle w:val="BodyText"/>
      </w:pPr>
      <w:r>
        <w:t xml:space="preserve">To effectively utilize this catalyst in practical systems, there is a growing</w:t>
      </w:r>
      <w:r>
        <w:t xml:space="preserve"> </w:t>
      </w:r>
      <w:r>
        <w:t xml:space="preserve">need for accurate modeling of packed-bed reactors used for the WGS reaction.</w:t>
      </w:r>
      <w:r>
        <w:t xml:space="preserve"> </w:t>
      </w:r>
      <w:r>
        <w:t xml:space="preserve">These reactors are increasingly considered for compact, small-scale hydrogen</w:t>
      </w:r>
      <w:r>
        <w:t xml:space="preserve"> </w:t>
      </w:r>
      <w:r>
        <w:t xml:space="preserve">generation units that can integrate with membrane reactors for producing</w:t>
      </w:r>
      <w:r>
        <w:t xml:space="preserve"> </w:t>
      </w:r>
      <w:r>
        <w:t xml:space="preserve">high-purity H₂. Existing studies have provided kinetic parameters for the</w:t>
      </w:r>
      <w:r>
        <w:t xml:space="preserve"> </w:t>
      </w:r>
      <w:r>
        <w:t xml:space="preserve">CuO/ZnO/Al₂O₃ catalyst based on Langmuir-Hinshelwood and Redox models,</w:t>
      </w:r>
      <w:r>
        <w:t xml:space="preserve"> </w:t>
      </w:r>
      <w:r>
        <w:t xml:space="preserve">validated through experimental data over a range of temperatures (150–300 °C).</w:t>
      </w:r>
      <w:r>
        <w:t xml:space="preserve"> </w:t>
      </w:r>
      <w:r>
        <w:t xml:space="preserve">Accurate reactor modeling is essential for designing and optimizing such</w:t>
      </w:r>
      <w:r>
        <w:t xml:space="preserve"> </w:t>
      </w:r>
      <w:r>
        <w:t xml:space="preserve">systems, especially when targeting high CO conversion and integration with</w:t>
      </w:r>
      <w:r>
        <w:t xml:space="preserve"> </w:t>
      </w:r>
      <w:r>
        <w:t xml:space="preserve">downstream purification units.</w:t>
      </w:r>
    </w:p>
    <w:bookmarkEnd w:id="20"/>
    <w:bookmarkStart w:id="24" w:name="problem-description"/>
    <w:p>
      <w:pPr>
        <w:pStyle w:val="Heading1"/>
      </w:pPr>
      <w:r>
        <w:t xml:space="preserve">1.2 Problem description</w:t>
      </w:r>
    </w:p>
    <w:p>
      <w:pPr>
        <w:pStyle w:val="FirstParagraph"/>
      </w:pPr>
      <w:r>
        <w:t xml:space="preserve">In this project, your team has been assigned the task of developing a reaction</w:t>
      </w:r>
      <w:r>
        <w:t xml:space="preserve"> </w:t>
      </w:r>
      <w:r>
        <w:t xml:space="preserve">engineering model for a fixed-bed packed-bed reactor (PBR) employing a</w:t>
      </w:r>
      <w:r>
        <w:t xml:space="preserve"> </w:t>
      </w:r>
      <w:r>
        <w:t xml:space="preserve">CuO/ZnO/Al₂O₃ catalyst for the low-temperature WGS reaction. The model will use</w:t>
      </w:r>
      <w:r>
        <w:t xml:space="preserve"> </w:t>
      </w:r>
      <w:r>
        <w:t xml:space="preserve">previously reported kinetic expressions to simulate reactor behavior and will</w:t>
      </w:r>
      <w:r>
        <w:t xml:space="preserve"> </w:t>
      </w:r>
      <w:r>
        <w:t xml:space="preserve">be validated against available experimental data. In addition, the study will</w:t>
      </w:r>
      <w:r>
        <w:t xml:space="preserve"> </w:t>
      </w:r>
      <w:r>
        <w:t xml:space="preserve">perform systematic parametric analyses to investigate the effects of key</w:t>
      </w:r>
      <w:r>
        <w:t xml:space="preserve"> </w:t>
      </w:r>
      <w:r>
        <w:t xml:space="preserve">process variables—including temperature, pressure, and feed gas composition—on</w:t>
      </w:r>
      <w:r>
        <w:t xml:space="preserve"> </w:t>
      </w:r>
      <w:r>
        <w:t xml:space="preserve">reactor performance. The goal is to develop a predictive model that captures</w:t>
      </w:r>
      <w:r>
        <w:t xml:space="preserve"> </w:t>
      </w:r>
      <w:r>
        <w:t xml:space="preserve">the core reaction behavior and supports the design and operation of WGS</w:t>
      </w:r>
      <w:r>
        <w:t xml:space="preserve"> </w:t>
      </w:r>
      <w:r>
        <w:t xml:space="preserve">reactors in hydrogen production systems.</w:t>
      </w:r>
    </w:p>
    <w:p>
      <w:pPr>
        <w:pStyle w:val="BodyText"/>
      </w:pPr>
      <w:r>
        <w:t xml:space="preserve">The base references for this project are (</w:t>
      </w:r>
      <w:r>
        <w:t xml:space="preserve">Manrique et al. (</w:t>
      </w:r>
      <w:hyperlink w:anchor="ref-manrique2012ijcre">
        <w:r>
          <w:rPr>
            <w:rStyle w:val="Hyperlink"/>
          </w:rPr>
          <w:t xml:space="preserve">2012</w:t>
        </w:r>
      </w:hyperlink>
      <w:r>
        <w:t xml:space="preserve">)</w:t>
      </w:r>
      <w:r>
        <w:t xml:space="preserve">,</w:t>
      </w:r>
      <w:r>
        <w:t xml:space="preserve"> </w:t>
      </w:r>
      <w:r>
        <w:t xml:space="preserve">Zhou et al. (</w:t>
      </w:r>
      <w:hyperlink w:anchor="ref-zhou2023joec">
        <w:r>
          <w:rPr>
            <w:rStyle w:val="Hyperlink"/>
          </w:rPr>
          <w:t xml:space="preserve">2023</w:t>
        </w:r>
      </w:hyperlink>
      <w:r>
        <w:t xml:space="preserve">)</w:t>
      </w:r>
      <w:r>
        <w:t xml:space="preserve">)</w:t>
      </w:r>
    </w:p>
    <w:bookmarkStart w:id="21" w:name="X1de7524417041e66c0c8101e1b128fe2ab716a9"/>
    <w:p>
      <w:pPr>
        <w:pStyle w:val="Heading2"/>
      </w:pPr>
      <w:r>
        <w:t xml:space="preserve">1.2.1 Reaction Engineering Aspects of the Water-Gas Shift Reaction</w:t>
      </w:r>
    </w:p>
    <w:p>
      <w:pPr>
        <w:pStyle w:val="FirstParagraph"/>
      </w:pPr>
      <w:r>
        <w:t xml:space="preserve">Prepare a comprehensive review (4-5 pages) on the reaction engineering</w:t>
      </w:r>
      <w:r>
        <w:t xml:space="preserve"> </w:t>
      </w:r>
      <w:r>
        <w:t xml:space="preserve">fundamentals of the Water-Gas Shift (WGS) reaction. Cover key areas such as the</w:t>
      </w:r>
      <w:r>
        <w:t xml:space="preserve"> </w:t>
      </w:r>
      <w:r>
        <w:t xml:space="preserve">industrial relevance of the WGS reaction, its role in hydrogen production, the</w:t>
      </w:r>
      <w:r>
        <w:t xml:space="preserve"> </w:t>
      </w:r>
      <w:r>
        <w:t xml:space="preserve">catalytic systems used (including high-temperature iron-based and</w:t>
      </w:r>
      <w:r>
        <w:t xml:space="preserve"> </w:t>
      </w:r>
      <w:r>
        <w:t xml:space="preserve">low-temperature copper-based catalysts), and mechanistic insights such as</w:t>
      </w:r>
      <w:r>
        <w:t xml:space="preserve"> </w:t>
      </w:r>
      <w:r>
        <w:t xml:space="preserve">Langmuir-Hinshelwood and Redox pathways. Discuss reactor configurations (e.g.,</w:t>
      </w:r>
      <w:r>
        <w:t xml:space="preserve"> </w:t>
      </w:r>
      <w:r>
        <w:t xml:space="preserve">adiabatic vs. isothermal packed beds, membrane reactors), typical operating</w:t>
      </w:r>
      <w:r>
        <w:t xml:space="preserve"> </w:t>
      </w:r>
      <w:r>
        <w:t xml:space="preserve">conditions, and challenges such as CO poisoning in downstream fuel cells.</w:t>
      </w:r>
      <w:r>
        <w:t xml:space="preserve"> </w:t>
      </w:r>
      <w:r>
        <w:t xml:space="preserve">Highlight recent advances in catalyst development and reactor miniaturization</w:t>
      </w:r>
      <w:r>
        <w:t xml:space="preserve"> </w:t>
      </w:r>
      <w:r>
        <w:t xml:space="preserve">for small-scale H₂ generation. Use the provided reference (</w:t>
      </w:r>
      <w:r>
        <w:t xml:space="preserve">Manrique et al. (</w:t>
      </w:r>
      <w:hyperlink w:anchor="ref-manrique2012ijcre">
        <w:r>
          <w:rPr>
            <w:rStyle w:val="Hyperlink"/>
          </w:rPr>
          <w:t xml:space="preserve">2012</w:t>
        </w:r>
      </w:hyperlink>
      <w:r>
        <w:t xml:space="preserve">)</w:t>
      </w:r>
      <w:r>
        <w:t xml:space="preserve">,</w:t>
      </w:r>
      <w:r>
        <w:t xml:space="preserve"> </w:t>
      </w:r>
      <w:r>
        <w:t xml:space="preserve">Zhou et al. (</w:t>
      </w:r>
      <w:hyperlink w:anchor="ref-zhou2023joec">
        <w:r>
          <w:rPr>
            <w:rStyle w:val="Hyperlink"/>
          </w:rPr>
          <w:t xml:space="preserve">2023</w:t>
        </w:r>
      </w:hyperlink>
      <w:r>
        <w:t xml:space="preserve">)</w:t>
      </w:r>
      <w:r>
        <w:t xml:space="preserve">) as a starting point to support discussions on kinetic models and</w:t>
      </w:r>
      <w:r>
        <w:t xml:space="preserve"> </w:t>
      </w:r>
      <w:r>
        <w:t xml:space="preserve">the rationale behind the choice of catalyst and reactor type for this study.</w:t>
      </w:r>
    </w:p>
    <w:bookmarkEnd w:id="21"/>
    <w:bookmarkStart w:id="22" w:name="Xc34702f5cc0c484984083b39d83c63d54d9f1db"/>
    <w:p>
      <w:pPr>
        <w:pStyle w:val="Heading2"/>
      </w:pPr>
      <w:r>
        <w:t xml:space="preserve">1.2.2 Modeling of a Packed-Bed Reactor for the WGS Reaction</w:t>
      </w:r>
    </w:p>
    <w:p>
      <w:pPr>
        <w:pStyle w:val="FirstParagraph"/>
      </w:pPr>
      <w:r>
        <w:t xml:space="preserve">Develop a one-dimensional isothermal reaction engineering model of a packed-bed</w:t>
      </w:r>
      <w:r>
        <w:t xml:space="preserve"> </w:t>
      </w:r>
      <w:r>
        <w:t xml:space="preserve">reactor (PBR) for the low-temperature WGS reaction using the CuO/ZnO/Al₂O₃</w:t>
      </w:r>
      <w:r>
        <w:t xml:space="preserve"> </w:t>
      </w:r>
      <w:r>
        <w:t xml:space="preserve">catalyst. Incorporate kinetic expressions as reported by</w:t>
      </w:r>
      <w:r>
        <w:t xml:space="preserve"> </w:t>
      </w:r>
      <w:r>
        <w:t xml:space="preserve">Mendes et al. (</w:t>
      </w:r>
      <w:hyperlink w:anchor="ref-mendes2010iecr">
        <w:r>
          <w:rPr>
            <w:rStyle w:val="Hyperlink"/>
          </w:rPr>
          <w:t xml:space="preserve">2010</w:t>
        </w:r>
      </w:hyperlink>
      <w:r>
        <w:t xml:space="preserve">)</w:t>
      </w:r>
      <w:r>
        <w:t xml:space="preserve"> </w:t>
      </w:r>
      <w:r>
        <w:t xml:space="preserve">applying the Langmuir-Hinshelwood model at temperatures below 215 °C and a</w:t>
      </w:r>
      <w:r>
        <w:t xml:space="preserve"> </w:t>
      </w:r>
      <w:r>
        <w:t xml:space="preserve">Redox mechanism above that threshold. Use the modeling approach described by</w:t>
      </w:r>
      <w:r>
        <w:t xml:space="preserve"> </w:t>
      </w:r>
      <w:r>
        <w:t xml:space="preserve">Manrique et al. (</w:t>
      </w:r>
      <w:hyperlink w:anchor="ref-manrique2012ijcre">
        <w:r>
          <w:rPr>
            <w:rStyle w:val="Hyperlink"/>
          </w:rPr>
          <w:t xml:space="preserve">2012</w:t>
        </w:r>
      </w:hyperlink>
      <w:r>
        <w:t xml:space="preserve">)</w:t>
      </w:r>
      <w:r>
        <w:t xml:space="preserve"> </w:t>
      </w:r>
      <w:r>
        <w:t xml:space="preserve">to formulate mass balance equations assuming</w:t>
      </w:r>
      <w:r>
        <w:t xml:space="preserve"> </w:t>
      </w:r>
      <w:r>
        <w:t xml:space="preserve">ideal packed bed reactor. Simulate species concentration profiles</w:t>
      </w:r>
      <w:r>
        <w:t xml:space="preserve"> </w:t>
      </w:r>
      <w:r>
        <w:t xml:space="preserve">and CO conversion using appropriate computational tool (such as python or</w:t>
      </w:r>
      <w:r>
        <w:t xml:space="preserve"> </w:t>
      </w:r>
      <w:r>
        <w:t xml:space="preserve">similar tools). Validate model predictions with experimental data from</w:t>
      </w:r>
      <w:r>
        <w:t xml:space="preserve"> </w:t>
      </w:r>
      <w:r>
        <w:t xml:space="preserve">literature. State all assumptions clearly, justify them with literature, and</w:t>
      </w:r>
      <w:r>
        <w:t xml:space="preserve"> </w:t>
      </w:r>
      <w:r>
        <w:t xml:space="preserve">tabulate physical and kinetic parameters used.</w:t>
      </w:r>
    </w:p>
    <w:bookmarkEnd w:id="22"/>
    <w:bookmarkStart w:id="23" w:name="parametric-analysis-of-process-variables"/>
    <w:p>
      <w:pPr>
        <w:pStyle w:val="Heading2"/>
      </w:pPr>
      <w:r>
        <w:t xml:space="preserve">1.2.3 Parametric Analysis of Process Variables</w:t>
      </w:r>
    </w:p>
    <w:p>
      <w:pPr>
        <w:pStyle w:val="FirstParagraph"/>
      </w:pPr>
      <w:r>
        <w:t xml:space="preserve">Conduct a detailed parametric study to evaluate the influence of key process</w:t>
      </w:r>
      <w:r>
        <w:t xml:space="preserve"> </w:t>
      </w:r>
      <w:r>
        <w:t xml:space="preserve">variables such as temperature, pressure, feed composition (CO and H₂O content),</w:t>
      </w:r>
      <w:r>
        <w:t xml:space="preserve"> </w:t>
      </w:r>
      <w:r>
        <w:t xml:space="preserve">and flow rate on reactor performance. Use conditions and data from</w:t>
      </w:r>
      <w:r>
        <w:t xml:space="preserve"> </w:t>
      </w:r>
      <w:r>
        <w:t xml:space="preserve">Manrique et al. (</w:t>
      </w:r>
      <w:hyperlink w:anchor="ref-manrique2012ijcre">
        <w:r>
          <w:rPr>
            <w:rStyle w:val="Hyperlink"/>
          </w:rPr>
          <w:t xml:space="preserve">2012</w:t>
        </w:r>
      </w:hyperlink>
      <w:r>
        <w:t xml:space="preserve">)</w:t>
      </w:r>
      <w:r>
        <w:t xml:space="preserve">. Use your engineering judgment, literature sources, etc. for</w:t>
      </w:r>
      <w:r>
        <w:t xml:space="preserve"> </w:t>
      </w:r>
      <w:r>
        <w:t xml:space="preserve">any missing data. Use the validated reactor model to simulate changes in CO</w:t>
      </w:r>
      <w:r>
        <w:t xml:space="preserve"> </w:t>
      </w:r>
      <w:r>
        <w:t xml:space="preserve">conversion and hydrogen yield under different operating scenarios. Analyze</w:t>
      </w:r>
      <w:r>
        <w:t xml:space="preserve"> </w:t>
      </w:r>
      <w:r>
        <w:t xml:space="preserve">trends in the results with reference to thermodynamic limitations and kinetic</w:t>
      </w:r>
      <w:r>
        <w:t xml:space="preserve"> </w:t>
      </w:r>
      <w:r>
        <w:t xml:space="preserve">control. Compare trends with those reported in</w:t>
      </w:r>
      <w:r>
        <w:t xml:space="preserve"> </w:t>
      </w:r>
      <w:r>
        <w:t xml:space="preserve">Manrique et al. (</w:t>
      </w:r>
      <w:hyperlink w:anchor="ref-manrique2012ijcre">
        <w:r>
          <w:rPr>
            <w:rStyle w:val="Hyperlink"/>
          </w:rPr>
          <w:t xml:space="preserve">2012</w:t>
        </w:r>
      </w:hyperlink>
      <w:r>
        <w:t xml:space="preserve">)</w:t>
      </w:r>
      <w:r>
        <w:t xml:space="preserve">, including</w:t>
      </w:r>
      <w:r>
        <w:t xml:space="preserve"> </w:t>
      </w:r>
      <w:r>
        <w:t xml:space="preserve">how conversion responds to increased space time or pressure. Conclude this</w:t>
      </w:r>
      <w:r>
        <w:t xml:space="preserve"> </w:t>
      </w:r>
      <w:r>
        <w:t xml:space="preserve">section with a discussion on optimal operating conditions for maximizing</w:t>
      </w:r>
      <w:r>
        <w:t xml:space="preserve"> </w:t>
      </w:r>
      <w:r>
        <w:t xml:space="preserve">hydrogen production. Include brief notes on implications for reactor control</w:t>
      </w:r>
      <w:r>
        <w:t xml:space="preserve"> </w:t>
      </w:r>
      <w:r>
        <w:t xml:space="preserve">and safety (e.g., sensitivity to temperature changes and implications for</w:t>
      </w:r>
      <w:r>
        <w:t xml:space="preserve"> </w:t>
      </w:r>
      <w:r>
        <w:t xml:space="preserve">catalyst stability).</w:t>
      </w:r>
    </w:p>
    <w:p>
      <w:pPr>
        <w:pStyle w:val="BodyText"/>
      </w:pPr>
      <w:r>
        <w:t xml:space="preserve">The project is deliberately set to be open‐ended. You are expected to do some</w:t>
      </w:r>
      <w:r>
        <w:t xml:space="preserve"> </w:t>
      </w:r>
      <w:r>
        <w:t xml:space="preserve">self‐directed study of material outside of what has been covered in the unit.</w:t>
      </w:r>
    </w:p>
    <w:bookmarkEnd w:id="23"/>
    <w:bookmarkEnd w:id="24"/>
    <w:bookmarkStart w:id="34" w:name="report"/>
    <w:p>
      <w:pPr>
        <w:pStyle w:val="Heading1"/>
      </w:pPr>
      <w:r>
        <w:t xml:space="preserve">1.3 Report</w:t>
      </w:r>
    </w:p>
    <w:p>
      <w:pPr>
        <w:pStyle w:val="FirstParagraph"/>
      </w:pPr>
      <w:r>
        <w:t xml:space="preserve">Prepare a report consisting of the following:</w:t>
      </w:r>
    </w:p>
    <w:p>
      <w:pPr>
        <w:numPr>
          <w:ilvl w:val="0"/>
          <w:numId w:val="1001"/>
        </w:numPr>
      </w:pPr>
      <w:r>
        <w:t xml:space="preserve">Literature review on reaction engineering aspects of the Water-Gas Shift</w:t>
      </w:r>
      <w:r>
        <w:t xml:space="preserve"> </w:t>
      </w:r>
      <w:r>
        <w:t xml:space="preserve">(WGS) reaction.</w:t>
      </w:r>
    </w:p>
    <w:p>
      <w:pPr>
        <w:numPr>
          <w:ilvl w:val="0"/>
          <w:numId w:val="1000"/>
        </w:numPr>
      </w:pPr>
      <w:r>
        <w:t xml:space="preserve">Present a comprehensive note (5–6 pages) on the WGS reaction including</w:t>
      </w:r>
      <w:r>
        <w:t xml:space="preserve"> </w:t>
      </w:r>
      <w:r>
        <w:t xml:space="preserve">catalysis, reaction mechanisms, temperature regimes, reactor types, and</w:t>
      </w:r>
      <w:r>
        <w:t xml:space="preserve"> </w:t>
      </w:r>
      <w:r>
        <w:t xml:space="preserve">recent advances.</w:t>
      </w:r>
    </w:p>
    <w:p>
      <w:pPr>
        <w:numPr>
          <w:ilvl w:val="0"/>
          <w:numId w:val="1001"/>
        </w:numPr>
      </w:pPr>
      <w:r>
        <w:t xml:space="preserve">Packed-bed reactor modeling and simulation.</w:t>
      </w:r>
    </w:p>
    <w:p>
      <w:pPr>
        <w:numPr>
          <w:ilvl w:val="0"/>
          <w:numId w:val="1000"/>
        </w:numPr>
      </w:pPr>
      <w:r>
        <w:t xml:space="preserve">Develop a reaction engineering model for a WGS packed-bed reactor, simulate</w:t>
      </w:r>
      <w:r>
        <w:t xml:space="preserve"> </w:t>
      </w:r>
      <w:r>
        <w:t xml:space="preserve">performance, and validate with available experimental data.</w:t>
      </w:r>
    </w:p>
    <w:p>
      <w:pPr>
        <w:numPr>
          <w:ilvl w:val="0"/>
          <w:numId w:val="1001"/>
        </w:numPr>
      </w:pPr>
      <w:r>
        <w:t xml:space="preserve">Parametric studies and analysis.</w:t>
      </w:r>
    </w:p>
    <w:p>
      <w:pPr>
        <w:numPr>
          <w:ilvl w:val="0"/>
          <w:numId w:val="1000"/>
        </w:numPr>
      </w:pPr>
      <w:r>
        <w:t xml:space="preserve">Study the effect of key variables like temperature, pressure, and feed</w:t>
      </w:r>
      <w:r>
        <w:t xml:space="preserve"> </w:t>
      </w:r>
      <w:r>
        <w:t xml:space="preserve">composition on CO conversion and H₂ production.</w:t>
      </w:r>
    </w:p>
    <w:p>
      <w:pPr>
        <w:numPr>
          <w:ilvl w:val="0"/>
          <w:numId w:val="1001"/>
        </w:numPr>
      </w:pPr>
      <w:r>
        <w:t xml:space="preserve">Critical review.</w:t>
      </w:r>
    </w:p>
    <w:p>
      <w:pPr>
        <w:numPr>
          <w:ilvl w:val="0"/>
          <w:numId w:val="1000"/>
        </w:numPr>
      </w:pPr>
      <w:r>
        <w:t xml:space="preserve">Provide a reflective analysis of your modeling work: What was reliable? What</w:t>
      </w:r>
      <w:r>
        <w:t xml:space="preserve"> </w:t>
      </w:r>
      <w:r>
        <w:t xml:space="preserve">assumptions were made? How can the model be improved?</w:t>
      </w:r>
    </w:p>
    <w:bookmarkStart w:id="25" w:name="marking"/>
    <w:p>
      <w:pPr>
        <w:pStyle w:val="Heading2"/>
      </w:pPr>
      <w:r>
        <w:t xml:space="preserve">1.3.1 Marking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Marks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Short note</w:t>
            </w:r>
          </w:p>
        </w:tc>
        <w:tc>
          <w:tcPr/>
          <w:p>
            <w:pPr>
              <w:pStyle w:val="Compact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Reaction engineering aspects of WGS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Modeling and Simulation</w:t>
            </w:r>
          </w:p>
        </w:tc>
        <w:tc>
          <w:tcPr/>
          <w:p>
            <w:pPr>
              <w:pStyle w:val="Compact"/>
            </w:pPr>
            <w:r>
              <w:t xml:space="preserve">60</w:t>
            </w:r>
          </w:p>
        </w:tc>
      </w:tr>
      <w:tr>
        <w:tc>
          <w:tcPr/>
          <w:p>
            <w:pPr>
              <w:pStyle w:val="Compact"/>
            </w:pPr>
            <w:r>
              <w:t xml:space="preserve">- Reactor model development and validation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40</w:t>
            </w:r>
          </w:p>
        </w:tc>
      </w:tr>
      <w:tr>
        <w:tc>
          <w:tcPr/>
          <w:p>
            <w:pPr>
              <w:pStyle w:val="Compact"/>
            </w:pPr>
            <w:r>
              <w:t xml:space="preserve">- Parametric analysis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20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Critical Review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Report Presentation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Total</w:t>
            </w:r>
          </w:p>
        </w:tc>
        <w:tc>
          <w:tcPr/>
          <w:p>
            <w:pPr>
              <w:pStyle w:val="Compact"/>
            </w:pPr>
            <w:r>
              <w:t xml:space="preserve">100</w:t>
            </w:r>
          </w:p>
        </w:tc>
      </w:tr>
    </w:tbl>
    <w:p>
      <w:pPr>
        <w:pStyle w:val="BodyText"/>
      </w:pPr>
      <w:r>
        <w:t xml:space="preserve">See detailed rubric in</w:t>
      </w:r>
      <w:r>
        <w:t xml:space="preserve"> </w:t>
      </w:r>
      <w:hyperlink w:anchor="sec-rubric">
        <w:r>
          <w:rPr>
            <w:rStyle w:val="Hyperlink"/>
          </w:rPr>
          <w:t xml:space="preserve">Section 1.5</w:t>
        </w:r>
      </w:hyperlink>
      <w:r>
        <w:t xml:space="preserve"> </w:t>
      </w:r>
      <w:r>
        <w:t xml:space="preserve">for marking key.</w:t>
      </w:r>
    </w:p>
    <w:bookmarkEnd w:id="25"/>
    <w:bookmarkStart w:id="31" w:name="report-format"/>
    <w:p>
      <w:pPr>
        <w:pStyle w:val="Heading2"/>
      </w:pPr>
      <w:r>
        <w:t xml:space="preserve">1.3.2 Report format</w:t>
      </w:r>
    </w:p>
    <w:p>
      <w:pPr>
        <w:pStyle w:val="FirstParagraph"/>
      </w:pPr>
      <w:r>
        <w:t xml:space="preserve">The following guidelines are presented to ensure uniformity, clarity, and</w:t>
      </w:r>
      <w:r>
        <w:t xml:space="preserve"> </w:t>
      </w:r>
      <w:r>
        <w:t xml:space="preserve">professionalism in your report submission.</w:t>
      </w:r>
    </w:p>
    <w:bookmarkStart w:id="26" w:name="cover-page"/>
    <w:p>
      <w:pPr>
        <w:pStyle w:val="Heading3"/>
      </w:pPr>
      <w:r>
        <w:t xml:space="preserve">Cover page</w:t>
      </w:r>
    </w:p>
    <w:p>
      <w:pPr>
        <w:pStyle w:val="FirstParagraph"/>
      </w:pPr>
      <w:r>
        <w:t xml:space="preserve">The cover page should have following information</w:t>
      </w:r>
    </w:p>
    <w:p>
      <w:pPr>
        <w:pStyle w:val="BodyText"/>
      </w:pPr>
      <w:r>
        <w:rPr>
          <w:b/>
          <w:bCs/>
        </w:rPr>
        <w:t xml:space="preserve">Project Title:</w:t>
      </w:r>
      <w:r>
        <w:br/>
      </w:r>
      <w:r>
        <w:t xml:space="preserve">Modeling and Simulation of a Packed-Bed Reactor for the Water-Gas Shift Reaction</w:t>
      </w:r>
    </w:p>
    <w:p>
      <w:pPr>
        <w:pStyle w:val="BodyText"/>
      </w:pPr>
      <w:r>
        <w:rPr>
          <w:b/>
          <w:bCs/>
        </w:rPr>
        <w:t xml:space="preserve">Submitted by:</w:t>
      </w:r>
      <w:r>
        <w:br/>
      </w:r>
      <w:r>
        <w:t xml:space="preserve">Student Names and IDs:</w:t>
      </w:r>
      <w:r>
        <w:br/>
      </w:r>
      <w:r>
        <w:t xml:space="preserve">- Student 1 (ID: )</w:t>
      </w:r>
      <w:r>
        <w:br/>
      </w:r>
      <w:r>
        <w:t xml:space="preserve">- Student 2 (ID: )</w:t>
      </w:r>
      <w:r>
        <w:br/>
      </w:r>
      <w:r>
        <w:t xml:space="preserve">- Student 3 (ID: )</w:t>
      </w:r>
      <w:r>
        <w:br/>
      </w:r>
      <w:r>
        <w:t xml:space="preserve">- Student 4 (ID: )</w:t>
      </w:r>
    </w:p>
    <w:p>
      <w:pPr>
        <w:pStyle w:val="BodyText"/>
      </w:pPr>
      <w:r>
        <w:rPr>
          <w:b/>
          <w:bCs/>
        </w:rPr>
        <w:t xml:space="preserve">Date of Submission:</w:t>
      </w:r>
      <w:r>
        <w:br/>
      </w:r>
      <w:r>
        <w:t xml:space="preserve">[DD Month YYYY]</w:t>
      </w:r>
    </w:p>
    <w:p>
      <w:pPr>
        <w:pStyle w:val="BodyText"/>
      </w:pPr>
      <w:r>
        <w:rPr>
          <w:b/>
          <w:bCs/>
        </w:rPr>
        <w:t xml:space="preserve">Peer Contribution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Team Member</w:t>
            </w:r>
          </w:p>
        </w:tc>
        <w:tc>
          <w:tcPr/>
          <w:p>
            <w:pPr>
              <w:pStyle w:val="Compact"/>
            </w:pPr>
            <w:r>
              <w:t xml:space="preserve">Overall Contribution (%)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Member 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Member 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Member 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Member 4</w:t>
            </w:r>
          </w:p>
        </w:tc>
        <w:tc>
          <w:tcPr/>
          <w:p>
            <w:pPr>
              <w:pStyle w:val="Compact"/>
            </w:pPr>
          </w:p>
        </w:tc>
      </w:tr>
    </w:tbl>
    <w:bookmarkEnd w:id="26"/>
    <w:bookmarkStart w:id="27" w:name="general-requirements"/>
    <w:p>
      <w:pPr>
        <w:pStyle w:val="Heading3"/>
      </w:pPr>
      <w:r>
        <w:t xml:space="preserve">General requirements</w:t>
      </w:r>
    </w:p>
    <w:p>
      <w:pPr>
        <w:pStyle w:val="Compact"/>
        <w:numPr>
          <w:ilvl w:val="0"/>
          <w:numId w:val="1002"/>
        </w:numPr>
      </w:pPr>
      <w:r>
        <w:t xml:space="preserve">Maximum Length:</w:t>
      </w:r>
    </w:p>
    <w:p>
      <w:pPr>
        <w:pStyle w:val="Compact"/>
        <w:numPr>
          <w:ilvl w:val="1"/>
          <w:numId w:val="1003"/>
        </w:numPr>
      </w:pPr>
      <w:r>
        <w:rPr>
          <w:b/>
          <w:bCs/>
        </w:rPr>
        <w:t xml:space="preserve">30 pages</w:t>
      </w:r>
      <w:r>
        <w:t xml:space="preserve"> </w:t>
      </w:r>
      <w:r>
        <w:t xml:space="preserve">total (excluding references, appendices, and nomenclature).</w:t>
      </w:r>
    </w:p>
    <w:p>
      <w:pPr>
        <w:pStyle w:val="Compact"/>
        <w:numPr>
          <w:ilvl w:val="1"/>
          <w:numId w:val="1003"/>
        </w:numPr>
      </w:pPr>
      <w:r>
        <w:t xml:space="preserve">Pages exceeding this limit will carry a 10% penalty.</w:t>
      </w:r>
    </w:p>
    <w:p>
      <w:pPr>
        <w:pStyle w:val="Compact"/>
        <w:numPr>
          <w:ilvl w:val="0"/>
          <w:numId w:val="1002"/>
        </w:numPr>
      </w:pPr>
      <w:r>
        <w:t xml:space="preserve">Font &amp; Text Formatting:</w:t>
      </w:r>
    </w:p>
    <w:p>
      <w:pPr>
        <w:pStyle w:val="Compact"/>
        <w:numPr>
          <w:ilvl w:val="1"/>
          <w:numId w:val="1004"/>
        </w:numPr>
      </w:pPr>
      <w:r>
        <w:t xml:space="preserve">Font: Standard professional font either sans or sans serif</w:t>
      </w:r>
    </w:p>
    <w:p>
      <w:pPr>
        <w:pStyle w:val="Compact"/>
        <w:numPr>
          <w:ilvl w:val="1"/>
          <w:numId w:val="1004"/>
        </w:numPr>
      </w:pPr>
      <w:r>
        <w:t xml:space="preserve">Font Size: Main text:11 pt minimum; Captions, footnotes, references: 9–10 pt minimum</w:t>
      </w:r>
    </w:p>
    <w:p>
      <w:pPr>
        <w:pStyle w:val="Compact"/>
        <w:numPr>
          <w:ilvl w:val="1"/>
          <w:numId w:val="1004"/>
        </w:numPr>
      </w:pPr>
      <w:r>
        <w:t xml:space="preserve">Line Spacing: 1.15 minimum</w:t>
      </w:r>
    </w:p>
    <w:p>
      <w:pPr>
        <w:pStyle w:val="Compact"/>
        <w:numPr>
          <w:ilvl w:val="1"/>
          <w:numId w:val="1004"/>
        </w:numPr>
      </w:pPr>
      <w:r>
        <w:t xml:space="preserve">Text Alignment: Justified</w:t>
      </w:r>
    </w:p>
    <w:p>
      <w:pPr>
        <w:pStyle w:val="Compact"/>
        <w:numPr>
          <w:ilvl w:val="1"/>
          <w:numId w:val="1004"/>
        </w:numPr>
      </w:pPr>
      <w:r>
        <w:t xml:space="preserve">Paragraph Spacing: 6 pt after each paragraph</w:t>
      </w:r>
    </w:p>
    <w:p>
      <w:pPr>
        <w:pStyle w:val="Compact"/>
        <w:numPr>
          <w:ilvl w:val="1"/>
          <w:numId w:val="1004"/>
        </w:numPr>
      </w:pPr>
      <w:r>
        <w:t xml:space="preserve">Section Headings: Use numbered sections (e.g., 3.2 Catalyst types and activity)</w:t>
      </w:r>
    </w:p>
    <w:p>
      <w:pPr>
        <w:pStyle w:val="Compact"/>
        <w:numPr>
          <w:ilvl w:val="1"/>
          <w:numId w:val="1004"/>
        </w:numPr>
      </w:pPr>
      <w:r>
        <w:t xml:space="preserve">Subheadings: Use consistent formatting</w:t>
      </w:r>
    </w:p>
    <w:p>
      <w:pPr>
        <w:pStyle w:val="Compact"/>
        <w:numPr>
          <w:ilvl w:val="0"/>
          <w:numId w:val="1002"/>
        </w:numPr>
      </w:pPr>
      <w:r>
        <w:t xml:space="preserve">Page Layout:</w:t>
      </w:r>
    </w:p>
    <w:p>
      <w:pPr>
        <w:pStyle w:val="Compact"/>
        <w:numPr>
          <w:ilvl w:val="1"/>
          <w:numId w:val="1005"/>
        </w:numPr>
      </w:pPr>
      <w:r>
        <w:t xml:space="preserve">Paper Size: A4</w:t>
      </w:r>
    </w:p>
    <w:p>
      <w:pPr>
        <w:pStyle w:val="Compact"/>
        <w:numPr>
          <w:ilvl w:val="1"/>
          <w:numId w:val="1005"/>
        </w:numPr>
      </w:pPr>
      <w:r>
        <w:t xml:space="preserve">Margins: minimum 2 cm on all sides</w:t>
      </w:r>
    </w:p>
    <w:p>
      <w:pPr>
        <w:pStyle w:val="Compact"/>
        <w:numPr>
          <w:ilvl w:val="1"/>
          <w:numId w:val="1005"/>
        </w:numPr>
      </w:pPr>
      <w:r>
        <w:t xml:space="preserve">Header/Footer: May be used for page numbers and project title</w:t>
      </w:r>
    </w:p>
    <w:p>
      <w:pPr>
        <w:pStyle w:val="Compact"/>
        <w:numPr>
          <w:ilvl w:val="1"/>
          <w:numId w:val="1005"/>
        </w:numPr>
      </w:pPr>
      <w:r>
        <w:t xml:space="preserve">Page Numbers: Bottom-center or bottom-right, starting after the cover page</w:t>
      </w:r>
    </w:p>
    <w:bookmarkEnd w:id="27"/>
    <w:bookmarkStart w:id="28" w:name="figures-tables-and-equations"/>
    <w:p>
      <w:pPr>
        <w:pStyle w:val="Heading3"/>
      </w:pPr>
      <w:r>
        <w:t xml:space="preserve">Figures, tables, and equations</w:t>
      </w:r>
    </w:p>
    <w:p>
      <w:pPr>
        <w:pStyle w:val="Compact"/>
        <w:numPr>
          <w:ilvl w:val="0"/>
          <w:numId w:val="1006"/>
        </w:numPr>
      </w:pPr>
      <w:r>
        <w:t xml:space="preserve">Figures/Tables:</w:t>
      </w:r>
    </w:p>
    <w:p>
      <w:pPr>
        <w:pStyle w:val="Compact"/>
        <w:numPr>
          <w:ilvl w:val="1"/>
          <w:numId w:val="1007"/>
        </w:numPr>
      </w:pPr>
      <w:r>
        <w:t xml:space="preserve">Must be numbered (e.g.,</w:t>
      </w:r>
      <w:r>
        <w:t xml:space="preserve"> </w:t>
      </w:r>
      <w:r>
        <w:rPr>
          <w:i/>
          <w:iCs/>
        </w:rPr>
        <w:t xml:space="preserve">Figure 3.2</w:t>
      </w:r>
      <w:r>
        <w:t xml:space="preserve">,</w:t>
      </w:r>
      <w:r>
        <w:t xml:space="preserve"> </w:t>
      </w:r>
      <w:r>
        <w:rPr>
          <w:i/>
          <w:iCs/>
        </w:rPr>
        <w:t xml:space="preserve">Table 5.1</w:t>
      </w:r>
      <w:r>
        <w:t xml:space="preserve">)</w:t>
      </w:r>
    </w:p>
    <w:p>
      <w:pPr>
        <w:pStyle w:val="Compact"/>
        <w:numPr>
          <w:ilvl w:val="1"/>
          <w:numId w:val="1007"/>
        </w:numPr>
      </w:pPr>
      <w:r>
        <w:t xml:space="preserve">Caption placed below figures, above tables</w:t>
      </w:r>
    </w:p>
    <w:p>
      <w:pPr>
        <w:pStyle w:val="Compact"/>
        <w:numPr>
          <w:ilvl w:val="1"/>
          <w:numId w:val="1007"/>
        </w:numPr>
      </w:pPr>
      <w:r>
        <w:t xml:space="preserve">Cite in text (e.g.,</w:t>
      </w:r>
      <w:r>
        <w:t xml:space="preserve"> </w:t>
      </w:r>
      <w:r>
        <w:t xml:space="preserve">“as shown in Figure 3.2”</w:t>
      </w:r>
      <w:r>
        <w:t xml:space="preserve">)</w:t>
      </w:r>
    </w:p>
    <w:p>
      <w:pPr>
        <w:pStyle w:val="Compact"/>
        <w:numPr>
          <w:ilvl w:val="0"/>
          <w:numId w:val="1006"/>
        </w:numPr>
      </w:pPr>
      <w:r>
        <w:t xml:space="preserve">Equations:</w:t>
      </w:r>
    </w:p>
    <w:p>
      <w:pPr>
        <w:pStyle w:val="Compact"/>
        <w:numPr>
          <w:ilvl w:val="1"/>
          <w:numId w:val="1008"/>
        </w:numPr>
      </w:pPr>
      <w:r>
        <w:t xml:space="preserve">Center aligned</w:t>
      </w:r>
    </w:p>
    <w:p>
      <w:pPr>
        <w:pStyle w:val="Compact"/>
        <w:numPr>
          <w:ilvl w:val="1"/>
          <w:numId w:val="1008"/>
        </w:numPr>
      </w:pPr>
      <w:r>
        <w:t xml:space="preserve">Numbered on the right (e.g., (1), (2))</w:t>
      </w:r>
    </w:p>
    <w:p>
      <w:pPr>
        <w:pStyle w:val="Compact"/>
        <w:numPr>
          <w:ilvl w:val="1"/>
          <w:numId w:val="1008"/>
        </w:numPr>
      </w:pPr>
      <w:r>
        <w:t xml:space="preserve">Use consistent symbols and define them in the nomenclature section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Compact"/>
        <w:numPr>
          <w:ilvl w:val="0"/>
          <w:numId w:val="1009"/>
        </w:numPr>
      </w:pPr>
      <w:r>
        <w:t xml:space="preserve">Citation Style: APA6 or Chicago (consistent throughout)</w:t>
      </w:r>
    </w:p>
    <w:p>
      <w:pPr>
        <w:pStyle w:val="Compact"/>
        <w:numPr>
          <w:ilvl w:val="0"/>
          <w:numId w:val="1009"/>
        </w:numPr>
      </w:pPr>
      <w:r>
        <w:t xml:space="preserve">All references must be cited in-text</w:t>
      </w:r>
    </w:p>
    <w:p>
      <w:pPr>
        <w:pStyle w:val="Compact"/>
        <w:numPr>
          <w:ilvl w:val="0"/>
          <w:numId w:val="1009"/>
        </w:numPr>
      </w:pPr>
      <w:r>
        <w:t xml:space="preserve">Include journal articles, books, and relevant technical standards</w:t>
      </w:r>
    </w:p>
    <w:p>
      <w:pPr>
        <w:pStyle w:val="Compact"/>
        <w:numPr>
          <w:ilvl w:val="0"/>
          <w:numId w:val="1009"/>
        </w:numPr>
      </w:pPr>
      <w:r>
        <w:t xml:space="preserve">Suggested minimum: 10 quality references</w:t>
      </w:r>
    </w:p>
    <w:bookmarkEnd w:id="29"/>
    <w:bookmarkStart w:id="30" w:name="technical-writing"/>
    <w:p>
      <w:pPr>
        <w:pStyle w:val="Heading3"/>
      </w:pPr>
      <w:r>
        <w:t xml:space="preserve">Technical writing</w:t>
      </w:r>
    </w:p>
    <w:p>
      <w:pPr>
        <w:pStyle w:val="Compact"/>
        <w:numPr>
          <w:ilvl w:val="0"/>
          <w:numId w:val="1010"/>
        </w:numPr>
      </w:pPr>
      <w:r>
        <w:t xml:space="preserve">Avoid informal language</w:t>
      </w:r>
    </w:p>
    <w:p>
      <w:pPr>
        <w:pStyle w:val="Compact"/>
        <w:numPr>
          <w:ilvl w:val="0"/>
          <w:numId w:val="1010"/>
        </w:numPr>
      </w:pPr>
      <w:r>
        <w:t xml:space="preserve">Use passive or formal voice (e.g.,</w:t>
      </w:r>
      <w:r>
        <w:t xml:space="preserve"> </w:t>
      </w:r>
      <w:r>
        <w:t xml:space="preserve">“The reactor was modeled using…”</w:t>
      </w:r>
      <w:r>
        <w:t xml:space="preserve">)</w:t>
      </w:r>
    </w:p>
    <w:p>
      <w:pPr>
        <w:pStyle w:val="Compact"/>
        <w:numPr>
          <w:ilvl w:val="0"/>
          <w:numId w:val="1010"/>
        </w:numPr>
      </w:pPr>
      <w:r>
        <w:t xml:space="preserve">Define all acronyms upon first use</w:t>
      </w:r>
    </w:p>
    <w:p>
      <w:pPr>
        <w:pStyle w:val="Compact"/>
        <w:numPr>
          <w:ilvl w:val="0"/>
          <w:numId w:val="1010"/>
        </w:numPr>
      </w:pPr>
      <w:r>
        <w:t xml:space="preserve">Be concise and clear – avoid redundant explanations</w:t>
      </w:r>
    </w:p>
    <w:p>
      <w:pPr>
        <w:pStyle w:val="Compact"/>
        <w:numPr>
          <w:ilvl w:val="0"/>
          <w:numId w:val="1010"/>
        </w:numPr>
      </w:pPr>
      <w:r>
        <w:t xml:space="preserve">Avoid large blocks of text – use figures, tables, bullet points where suitable</w:t>
      </w:r>
    </w:p>
    <w:bookmarkEnd w:id="30"/>
    <w:bookmarkEnd w:id="31"/>
    <w:bookmarkStart w:id="32" w:name="report-structure"/>
    <w:p>
      <w:pPr>
        <w:pStyle w:val="Heading2"/>
      </w:pPr>
      <w:r>
        <w:t xml:space="preserve">1.3.3 Report structure</w:t>
      </w:r>
    </w:p>
    <w:p>
      <w:pPr>
        <w:pStyle w:val="FirstParagraph"/>
      </w:pPr>
      <w:r>
        <w:t xml:space="preserve">The following structure is recommended for your report:</w:t>
      </w:r>
    </w:p>
    <w:p>
      <w:pPr>
        <w:pStyle w:val="SourceCode"/>
      </w:pPr>
      <w:r>
        <w:rPr>
          <w:rStyle w:val="VerbatimChar"/>
        </w:rPr>
        <w:t xml:space="preserve">Cover page</w:t>
      </w:r>
      <w:r>
        <w:br/>
      </w:r>
      <w:r>
        <w:rPr>
          <w:rStyle w:val="VerbatimChar"/>
        </w:rPr>
        <w:t xml:space="preserve">1.0 Executive Summary</w:t>
      </w:r>
      <w:r>
        <w:br/>
      </w:r>
      <w:r>
        <w:rPr>
          <w:rStyle w:val="VerbatimChar"/>
        </w:rPr>
        <w:t xml:space="preserve">2.0 Introduction to the Water-Gas Shift Reaction</w:t>
      </w:r>
      <w:r>
        <w:br/>
      </w:r>
      <w:r>
        <w:rPr>
          <w:rStyle w:val="VerbatimChar"/>
        </w:rPr>
        <w:t xml:space="preserve">3.0 Reaction Engineering Aspects</w:t>
      </w:r>
      <w:r>
        <w:br/>
      </w:r>
      <w:r>
        <w:rPr>
          <w:rStyle w:val="VerbatimChar"/>
        </w:rPr>
        <w:t xml:space="preserve">    3.1 Reaction mechanism and thermodynamics</w:t>
      </w:r>
      <w:r>
        <w:br/>
      </w:r>
      <w:r>
        <w:rPr>
          <w:rStyle w:val="VerbatimChar"/>
        </w:rPr>
        <w:t xml:space="preserve">    3.2 Catalyst types and activity</w:t>
      </w:r>
      <w:r>
        <w:br/>
      </w:r>
      <w:r>
        <w:rPr>
          <w:rStyle w:val="VerbatimChar"/>
        </w:rPr>
        <w:t xml:space="preserve">    3.3 Operating regimes (HT/LT WGS)</w:t>
      </w:r>
      <w:r>
        <w:br/>
      </w:r>
      <w:r>
        <w:rPr>
          <w:rStyle w:val="VerbatimChar"/>
        </w:rPr>
        <w:t xml:space="preserve">4.0 Reactor Model Development</w:t>
      </w:r>
      <w:r>
        <w:br/>
      </w:r>
      <w:r>
        <w:rPr>
          <w:rStyle w:val="VerbatimChar"/>
        </w:rPr>
        <w:t xml:space="preserve">    4.1 Reactor configuration and assumptions</w:t>
      </w:r>
      <w:r>
        <w:br/>
      </w:r>
      <w:r>
        <w:rPr>
          <w:rStyle w:val="VerbatimChar"/>
        </w:rPr>
        <w:t xml:space="preserve">    4.2 Kinetic model</w:t>
      </w:r>
      <w:r>
        <w:br/>
      </w:r>
      <w:r>
        <w:rPr>
          <w:rStyle w:val="VerbatimChar"/>
        </w:rPr>
        <w:t xml:space="preserve">    4.3 Governing equations</w:t>
      </w:r>
      <w:r>
        <w:br/>
      </w:r>
      <w:r>
        <w:rPr>
          <w:rStyle w:val="VerbatimChar"/>
        </w:rPr>
        <w:t xml:space="preserve">    4.4 Numerical methods and solution approach</w:t>
      </w:r>
      <w:r>
        <w:br/>
      </w:r>
      <w:r>
        <w:rPr>
          <w:rStyle w:val="VerbatimChar"/>
        </w:rPr>
        <w:t xml:space="preserve">5.0 Model Validation</w:t>
      </w:r>
      <w:r>
        <w:br/>
      </w:r>
      <w:r>
        <w:rPr>
          <w:rStyle w:val="VerbatimChar"/>
        </w:rPr>
        <w:t xml:space="preserve">    5.1 Comparison with experimental data</w:t>
      </w:r>
      <w:r>
        <w:br/>
      </w:r>
      <w:r>
        <w:rPr>
          <w:rStyle w:val="VerbatimChar"/>
        </w:rPr>
        <w:t xml:space="preserve">6.0 Parametric Studies</w:t>
      </w:r>
      <w:r>
        <w:br/>
      </w:r>
      <w:r>
        <w:rPr>
          <w:rStyle w:val="VerbatimChar"/>
        </w:rPr>
        <w:t xml:space="preserve">    6.1 Effect of temperature</w:t>
      </w:r>
      <w:r>
        <w:br/>
      </w:r>
      <w:r>
        <w:rPr>
          <w:rStyle w:val="VerbatimChar"/>
        </w:rPr>
        <w:t xml:space="preserve">    6.2 Effect of pressure</w:t>
      </w:r>
      <w:r>
        <w:br/>
      </w:r>
      <w:r>
        <w:rPr>
          <w:rStyle w:val="VerbatimChar"/>
        </w:rPr>
        <w:t xml:space="preserve">    6.3 Effect of feed composition</w:t>
      </w:r>
      <w:r>
        <w:br/>
      </w:r>
      <w:r>
        <w:rPr>
          <w:rStyle w:val="VerbatimChar"/>
        </w:rPr>
        <w:t xml:space="preserve">7.0 Critical Review</w:t>
      </w:r>
      <w:r>
        <w:br/>
      </w:r>
      <w:r>
        <w:rPr>
          <w:rStyle w:val="VerbatimChar"/>
        </w:rPr>
        <w:t xml:space="preserve">8.0 Conclusions and Recommendations</w:t>
      </w:r>
      <w:r>
        <w:br/>
      </w:r>
      <w:r>
        <w:rPr>
          <w:rStyle w:val="VerbatimChar"/>
        </w:rPr>
        <w:t xml:space="preserve">9.0 References</w:t>
      </w:r>
      <w:r>
        <w:br/>
      </w:r>
      <w:r>
        <w:rPr>
          <w:rStyle w:val="VerbatimChar"/>
        </w:rPr>
        <w:t xml:space="preserve">10.0 Appendices</w:t>
      </w:r>
    </w:p>
    <w:p>
      <w:pPr>
        <w:pStyle w:val="FirstParagraph"/>
      </w:pPr>
      <w:r>
        <w:t xml:space="preserve">Appendices should include supporting material that is too detailed for the main</w:t>
      </w:r>
      <w:r>
        <w:t xml:space="preserve"> </w:t>
      </w:r>
      <w:r>
        <w:t xml:space="preserve">body but still essential for completeness, transparency, or reproducibility.</w:t>
      </w:r>
      <w:r>
        <w:t xml:space="preserve"> </w:t>
      </w:r>
      <w:r>
        <w:t xml:space="preserve">Here’s what you can include in the appendices for your WGS reactor modeling</w:t>
      </w:r>
      <w:r>
        <w:t xml:space="preserve"> </w:t>
      </w:r>
      <w:r>
        <w:t xml:space="preserve">project:</w:t>
      </w:r>
    </w:p>
    <w:p>
      <w:pPr>
        <w:numPr>
          <w:ilvl w:val="0"/>
          <w:numId w:val="1011"/>
        </w:numPr>
      </w:pPr>
      <w:r>
        <w:t xml:space="preserve">Detailed calculations</w:t>
      </w:r>
    </w:p>
    <w:p>
      <w:pPr>
        <w:pStyle w:val="Compact"/>
        <w:numPr>
          <w:ilvl w:val="1"/>
          <w:numId w:val="1012"/>
        </w:numPr>
      </w:pPr>
      <w:r>
        <w:t xml:space="preserve">Step-by-step derivations not shown in the main report</w:t>
      </w:r>
    </w:p>
    <w:p>
      <w:pPr>
        <w:numPr>
          <w:ilvl w:val="0"/>
          <w:numId w:val="1011"/>
        </w:numPr>
      </w:pPr>
      <w:r>
        <w:t xml:space="preserve">Kinetic parameters and data tables</w:t>
      </w:r>
    </w:p>
    <w:p>
      <w:pPr>
        <w:numPr>
          <w:ilvl w:val="0"/>
          <w:numId w:val="1011"/>
        </w:numPr>
      </w:pPr>
      <w:r>
        <w:t xml:space="preserve">Complete list of values used (e.g., from Mendes et al., 2010a)</w:t>
      </w:r>
    </w:p>
    <w:p>
      <w:pPr>
        <w:numPr>
          <w:ilvl w:val="0"/>
          <w:numId w:val="1011"/>
        </w:numPr>
      </w:pPr>
      <w:r>
        <w:t xml:space="preserve">Experimental conditions, catalyst properties, etc.</w:t>
      </w:r>
    </w:p>
    <w:p>
      <w:pPr>
        <w:numPr>
          <w:ilvl w:val="0"/>
          <w:numId w:val="1011"/>
        </w:numPr>
      </w:pPr>
      <w:r>
        <w:t xml:space="preserve">Python code</w:t>
      </w:r>
    </w:p>
    <w:p>
      <w:pPr>
        <w:pStyle w:val="Compact"/>
        <w:numPr>
          <w:ilvl w:val="1"/>
          <w:numId w:val="1013"/>
        </w:numPr>
      </w:pPr>
      <w:r>
        <w:t xml:space="preserve">Scripts used for simulation or solving ODEs</w:t>
      </w:r>
    </w:p>
    <w:p>
      <w:pPr>
        <w:pStyle w:val="Compact"/>
        <w:numPr>
          <w:ilvl w:val="1"/>
          <w:numId w:val="1013"/>
        </w:numPr>
      </w:pPr>
      <w:r>
        <w:t xml:space="preserve">Only include key parts if the full code is long</w:t>
      </w:r>
    </w:p>
    <w:p>
      <w:pPr>
        <w:numPr>
          <w:ilvl w:val="0"/>
          <w:numId w:val="1011"/>
        </w:numPr>
      </w:pPr>
      <w:r>
        <w:t xml:space="preserve">Format guidelines</w:t>
      </w:r>
    </w:p>
    <w:p>
      <w:pPr>
        <w:pStyle w:val="Compact"/>
        <w:numPr>
          <w:ilvl w:val="1"/>
          <w:numId w:val="1014"/>
        </w:numPr>
      </w:pPr>
      <w:r>
        <w:t xml:space="preserve">Use section numbers (e.g., Appendix A, Appendix B)</w:t>
      </w:r>
    </w:p>
    <w:p>
      <w:pPr>
        <w:pStyle w:val="Compact"/>
        <w:numPr>
          <w:ilvl w:val="1"/>
          <w:numId w:val="1014"/>
        </w:numPr>
      </w:pPr>
      <w:r>
        <w:t xml:space="preserve">Reference them in the main text (e.g.,</w:t>
      </w:r>
      <w:r>
        <w:t xml:space="preserve"> </w:t>
      </w:r>
      <w:r>
        <w:t xml:space="preserve">“see Appendix B for full kinetic parameters”</w:t>
      </w:r>
      <w:r>
        <w:t xml:space="preserve">)</w:t>
      </w:r>
    </w:p>
    <w:p>
      <w:pPr>
        <w:pStyle w:val="Compact"/>
        <w:numPr>
          <w:ilvl w:val="1"/>
          <w:numId w:val="1014"/>
        </w:numPr>
      </w:pPr>
      <w:r>
        <w:t xml:space="preserve">Ensure readability and proper formatting even for raw data or code</w:t>
      </w:r>
    </w:p>
    <w:bookmarkEnd w:id="32"/>
    <w:bookmarkStart w:id="33" w:name="submission-checklist"/>
    <w:p>
      <w:pPr>
        <w:pStyle w:val="Heading2"/>
      </w:pPr>
      <w:r>
        <w:t xml:space="preserve">1.3.4 Submission Checklist</w:t>
      </w:r>
    </w:p>
    <w:p>
      <w:pPr>
        <w:pStyle w:val="Compact"/>
        <w:numPr>
          <w:ilvl w:val="0"/>
          <w:numId w:val="1015"/>
        </w:numPr>
      </w:pPr>
      <w:r>
        <w:t xml:space="preserve">Cover page includes project title, student names, group number, and date</w:t>
      </w:r>
      <w:r>
        <w:br/>
      </w:r>
    </w:p>
    <w:p>
      <w:pPr>
        <w:pStyle w:val="Compact"/>
        <w:numPr>
          <w:ilvl w:val="0"/>
          <w:numId w:val="1016"/>
        </w:numPr>
      </w:pPr>
      <w:r>
        <w:t xml:space="preserve">All required sections are included</w:t>
      </w:r>
      <w:r>
        <w:br/>
      </w:r>
    </w:p>
    <w:p>
      <w:pPr>
        <w:pStyle w:val="Compact"/>
        <w:numPr>
          <w:ilvl w:val="0"/>
          <w:numId w:val="1017"/>
        </w:numPr>
      </w:pPr>
      <w:r>
        <w:t xml:space="preserve">Page limit not exceeded</w:t>
      </w:r>
      <w:r>
        <w:br/>
      </w:r>
    </w:p>
    <w:p>
      <w:pPr>
        <w:pStyle w:val="Compact"/>
        <w:numPr>
          <w:ilvl w:val="0"/>
          <w:numId w:val="1018"/>
        </w:numPr>
      </w:pPr>
      <w:r>
        <w:t xml:space="preserve">References formatted and cited properly</w:t>
      </w:r>
      <w:r>
        <w:br/>
      </w:r>
    </w:p>
    <w:p>
      <w:pPr>
        <w:pStyle w:val="Compact"/>
        <w:numPr>
          <w:ilvl w:val="0"/>
          <w:numId w:val="1019"/>
        </w:numPr>
      </w:pPr>
      <w:r>
        <w:t xml:space="preserve">Figures and tables clearly labeled</w:t>
      </w:r>
      <w:r>
        <w:br/>
      </w:r>
    </w:p>
    <w:p>
      <w:pPr>
        <w:pStyle w:val="Compact"/>
        <w:numPr>
          <w:ilvl w:val="0"/>
          <w:numId w:val="1020"/>
        </w:numPr>
      </w:pPr>
      <w:r>
        <w:t xml:space="preserve">Equation numbering is consistent</w:t>
      </w:r>
      <w:r>
        <w:br/>
      </w:r>
    </w:p>
    <w:p>
      <w:pPr>
        <w:pStyle w:val="Compact"/>
        <w:numPr>
          <w:ilvl w:val="0"/>
          <w:numId w:val="1021"/>
        </w:numPr>
      </w:pPr>
      <w:r>
        <w:t xml:space="preserve">Proofread for grammar and clarity</w:t>
      </w:r>
    </w:p>
    <w:bookmarkEnd w:id="33"/>
    <w:bookmarkEnd w:id="34"/>
    <w:bookmarkStart w:id="36" w:name="submission"/>
    <w:p>
      <w:pPr>
        <w:pStyle w:val="Heading1"/>
      </w:pPr>
      <w:r>
        <w:t xml:space="preserve">1.4 Submission</w:t>
      </w:r>
    </w:p>
    <w:p>
      <w:pPr>
        <w:pStyle w:val="FirstParagraph"/>
      </w:pPr>
      <w:r>
        <w:rPr>
          <w:b/>
          <w:bCs/>
        </w:rPr>
        <w:t xml:space="preserve">Bentley Students</w:t>
      </w:r>
      <w:r>
        <w:t xml:space="preserve">:</w:t>
      </w:r>
    </w:p>
    <w:p>
      <w:pPr>
        <w:pStyle w:val="BodyText"/>
      </w:pPr>
      <w:r>
        <w:t xml:space="preserve">The project is conducted in a group of four.</w:t>
      </w:r>
      <w:r>
        <w:t xml:space="preserve"> </w:t>
      </w:r>
      <w:r>
        <w:t xml:space="preserve">You are free to choose your group.</w:t>
      </w:r>
      <w:r>
        <w:t xml:space="preserve"> </w:t>
      </w:r>
      <w:r>
        <w:t xml:space="preserve">Please notify the instructors of your groups as soon as you form them.</w:t>
      </w:r>
      <w:r>
        <w:t xml:space="preserve"> </w:t>
      </w:r>
      <w:r>
        <w:t xml:space="preserve">If you cannot find a group, please get in touch with your instructor at the earliest.</w:t>
      </w:r>
    </w:p>
    <w:p>
      <w:pPr>
        <w:pStyle w:val="BodyText"/>
      </w:pPr>
      <w:r>
        <w:rPr>
          <w:b/>
          <w:bCs/>
        </w:rPr>
        <w:t xml:space="preserve">Miri Students</w:t>
      </w:r>
      <w:r>
        <w:t xml:space="preserve">:</w:t>
      </w:r>
    </w:p>
    <w:p>
      <w:pPr>
        <w:pStyle w:val="BodyText"/>
      </w:pPr>
      <w:r>
        <w:t xml:space="preserve">Your project group will be same as your assigned lab group.</w:t>
      </w:r>
    </w:p>
    <w:p>
      <w:pPr>
        <w:pStyle w:val="BodyText"/>
      </w:pPr>
      <w:r>
        <w:rPr>
          <w:b/>
          <w:bCs/>
        </w:rPr>
        <w:t xml:space="preserve">Submission instructions</w:t>
      </w:r>
      <w:r>
        <w:t xml:space="preserve">:</w:t>
      </w:r>
    </w:p>
    <w:p>
      <w:pPr>
        <w:pStyle w:val="BodyText"/>
      </w:pPr>
      <w:r>
        <w:t xml:space="preserve">You will need to submit all the files created electronically on blackboard</w:t>
      </w:r>
      <w:r>
        <w:t xml:space="preserve"> </w:t>
      </w:r>
      <w:r>
        <w:t xml:space="preserve">There should be one submission per group.</w:t>
      </w:r>
      <w:r>
        <w:t xml:space="preserve"> </w:t>
      </w:r>
      <w:r>
        <w:t xml:space="preserve">Please follow the instructions given below carefully for preparing the files for submission.</w:t>
      </w:r>
      <w:r>
        <w:t xml:space="preserve"> </w:t>
      </w:r>
      <w:r>
        <w:t xml:space="preserve">Failure to follow these instructions may result in us not being able to assess the files.</w:t>
      </w:r>
    </w:p>
    <w:p>
      <w:pPr>
        <w:pStyle w:val="BodyText"/>
      </w:pPr>
      <w:r>
        <w:t xml:space="preserve">You will be uploading two files.</w:t>
      </w:r>
    </w:p>
    <w:p>
      <w:pPr>
        <w:numPr>
          <w:ilvl w:val="0"/>
          <w:numId w:val="1022"/>
        </w:numPr>
      </w:pPr>
      <w:r>
        <w:t xml:space="preserve">Report (pdf file containing the report).</w:t>
      </w:r>
      <w:r>
        <w:t xml:space="preserve"> </w:t>
      </w:r>
      <w:r>
        <w:t xml:space="preserve">You need to name the file as STUDENTID_CHEN3010_project_report.pdf (or )</w:t>
      </w:r>
      <w:r>
        <w:t xml:space="preserve"> </w:t>
      </w:r>
      <w:r>
        <w:t xml:space="preserve">STUDENTID_CHEN5040_project_report.pdf (Replace STUDENTID with your Student</w:t>
      </w:r>
      <w:r>
        <w:t xml:space="preserve"> </w:t>
      </w:r>
      <w:r>
        <w:t xml:space="preserve">ID; Miri students replace STUDENTID with Group number). You need to make</w:t>
      </w:r>
      <w:r>
        <w:t xml:space="preserve"> </w:t>
      </w:r>
      <w:r>
        <w:t xml:space="preserve">only one submission per group.</w:t>
      </w:r>
    </w:p>
    <w:p>
      <w:pPr>
        <w:numPr>
          <w:ilvl w:val="0"/>
          <w:numId w:val="1022"/>
        </w:numPr>
      </w:pPr>
      <w:r>
        <w:t xml:space="preserve">Create a zip file named STUDENTID_CHEN3010_project_Supporting_files.zip.</w:t>
      </w:r>
      <w:r>
        <w:t xml:space="preserve"> </w:t>
      </w:r>
      <w:r>
        <w:t xml:space="preserve">The zip file should contain a) All supporting files for design, modeling,</w:t>
      </w:r>
      <w:r>
        <w:t xml:space="preserve"> </w:t>
      </w:r>
      <w:r>
        <w:t xml:space="preserve">and simulation activities (excel, python, …) presented in the PDF report</w:t>
      </w:r>
      <w:r>
        <w:t xml:space="preserve"> </w:t>
      </w:r>
      <w:r>
        <w:t xml:space="preserve">file. You may upload the supporting file to a cloud storage of your preference</w:t>
      </w:r>
      <w:r>
        <w:t xml:space="preserve"> </w:t>
      </w:r>
      <w:r>
        <w:t xml:space="preserve">and share a link with us.</w:t>
      </w:r>
    </w:p>
    <w:p>
      <w:r>
        <w:br w:type="page"/>
      </w:r>
    </w:p>
    <w:p>
      <w:pPr>
        <w:sectPr/>
      </w:pPr>
    </w:p>
    <w:bookmarkStart w:id="35" w:name="sec-rubric"/>
    <w:p>
      <w:pPr>
        <w:pStyle w:val="Heading1"/>
      </w:pPr>
      <w:r>
        <w:t xml:space="preserve">1.5 Marking rubric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Marking Criteria</w:t>
            </w:r>
          </w:p>
        </w:tc>
        <w:tc>
          <w:tcPr/>
          <w:p>
            <w:pPr>
              <w:pStyle w:val="Compact"/>
            </w:pPr>
            <w:r>
              <w:t xml:space="preserve">Unsatisfactory</w:t>
            </w:r>
            <w:r>
              <w:t xml:space="preserve"> </w:t>
            </w:r>
            <w:r>
              <w:t xml:space="preserve"> </w:t>
            </w:r>
            <w:r>
              <w:t xml:space="preserve">(Fail)</w:t>
            </w:r>
            <w:r>
              <w:t xml:space="preserve"> </w:t>
            </w:r>
            <w:r>
              <w:t xml:space="preserve"> </w:t>
            </w:r>
            <w:r>
              <w:t xml:space="preserve">[0 – 49%]</w:t>
            </w:r>
          </w:p>
        </w:tc>
        <w:tc>
          <w:tcPr/>
          <w:p>
            <w:pPr>
              <w:pStyle w:val="Compact"/>
            </w:pPr>
            <w:r>
              <w:t xml:space="preserve">Satisfactory</w:t>
            </w:r>
            <w:r>
              <w:t xml:space="preserve"> </w:t>
            </w:r>
            <w:r>
              <w:t xml:space="preserve"> </w:t>
            </w:r>
            <w:r>
              <w:t xml:space="preserve">(Pass)</w:t>
            </w:r>
            <w:r>
              <w:t xml:space="preserve"> </w:t>
            </w:r>
            <w:r>
              <w:t xml:space="preserve"> </w:t>
            </w:r>
            <w:r>
              <w:t xml:space="preserve">[50 – 59%]</w:t>
            </w:r>
          </w:p>
        </w:tc>
        <w:tc>
          <w:tcPr/>
          <w:p>
            <w:pPr>
              <w:pStyle w:val="Compact"/>
            </w:pPr>
            <w:r>
              <w:t xml:space="preserve">Competent</w:t>
            </w:r>
            <w:r>
              <w:t xml:space="preserve"> </w:t>
            </w:r>
            <w:r>
              <w:t xml:space="preserve"> </w:t>
            </w:r>
            <w:r>
              <w:t xml:space="preserve">(Credit)</w:t>
            </w:r>
            <w:r>
              <w:t xml:space="preserve"> </w:t>
            </w:r>
            <w:r>
              <w:t xml:space="preserve"> </w:t>
            </w:r>
            <w:r>
              <w:t xml:space="preserve">[60 – 69%]</w:t>
            </w:r>
          </w:p>
        </w:tc>
        <w:tc>
          <w:tcPr/>
          <w:p>
            <w:pPr>
              <w:pStyle w:val="Compact"/>
            </w:pPr>
            <w:r>
              <w:t xml:space="preserve">Very Competent</w:t>
            </w:r>
            <w:r>
              <w:t xml:space="preserve"> </w:t>
            </w:r>
            <w:r>
              <w:t xml:space="preserve"> </w:t>
            </w:r>
            <w:r>
              <w:t xml:space="preserve">(Distinction)</w:t>
            </w:r>
            <w:r>
              <w:t xml:space="preserve"> </w:t>
            </w:r>
            <w:r>
              <w:t xml:space="preserve"> </w:t>
            </w:r>
            <w:r>
              <w:t xml:space="preserve">[70 – 79%]</w:t>
            </w:r>
          </w:p>
        </w:tc>
        <w:tc>
          <w:tcPr/>
          <w:p>
            <w:pPr>
              <w:pStyle w:val="Compact"/>
            </w:pPr>
            <w:r>
              <w:t xml:space="preserve">Excellent</w:t>
            </w:r>
            <w:r>
              <w:t xml:space="preserve"> </w:t>
            </w:r>
            <w:r>
              <w:t xml:space="preserve"> </w:t>
            </w:r>
            <w:r>
              <w:t xml:space="preserve">(High Distinction)</w:t>
            </w:r>
            <w:r>
              <w:t xml:space="preserve"> </w:t>
            </w:r>
            <w:r>
              <w:t xml:space="preserve"> </w:t>
            </w:r>
            <w:r>
              <w:t xml:space="preserve">[80 – 100%]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1. Reaction Engineering Aspects of the WGS Reaction</w:t>
            </w:r>
            <w:r>
              <w:t xml:space="preserve"> </w:t>
            </w:r>
            <w:r>
              <w:t xml:space="preserve"> </w:t>
            </w:r>
            <w:r>
              <w:t xml:space="preserve">(20 marks)</w:t>
            </w:r>
          </w:p>
        </w:tc>
        <w:tc>
          <w:tcPr/>
          <w:p>
            <w:pPr>
              <w:pStyle w:val="Compact"/>
            </w:pPr>
            <w:r>
              <w:t xml:space="preserve">No or incomplete discussion, lacking key concepts.</w:t>
            </w:r>
            <w:r>
              <w:t xml:space="preserve"> </w:t>
            </w:r>
            <w:r>
              <w:t xml:space="preserve"> </w:t>
            </w:r>
            <w:r>
              <w:t xml:space="preserve">[0 – 9.8]</w:t>
            </w:r>
          </w:p>
        </w:tc>
        <w:tc>
          <w:tcPr/>
          <w:p>
            <w:pPr>
              <w:pStyle w:val="Compact"/>
            </w:pPr>
            <w:r>
              <w:t xml:space="preserve">Basic discussion on WGS reaction, with minimal detail.</w:t>
            </w:r>
            <w:r>
              <w:t xml:space="preserve"> </w:t>
            </w:r>
            <w:r>
              <w:t xml:space="preserve"> </w:t>
            </w:r>
            <w:r>
              <w:t xml:space="preserve">[10.0 – 11.8]</w:t>
            </w:r>
          </w:p>
        </w:tc>
        <w:tc>
          <w:tcPr/>
          <w:p>
            <w:pPr>
              <w:pStyle w:val="Compact"/>
            </w:pPr>
            <w:r>
              <w:t xml:space="preserve">Covers mechanism, catalysts, and process conditions with some technical depth.</w:t>
            </w:r>
            <w:r>
              <w:t xml:space="preserve"> </w:t>
            </w:r>
            <w:r>
              <w:t xml:space="preserve"> </w:t>
            </w:r>
            <w:r>
              <w:t xml:space="preserve">[12.0 – 13.8]</w:t>
            </w:r>
          </w:p>
        </w:tc>
        <w:tc>
          <w:tcPr/>
          <w:p>
            <w:pPr>
              <w:pStyle w:val="Compact"/>
            </w:pPr>
            <w:r>
              <w:t xml:space="preserve">Covers all core aspects in detail with comparisons and literature support.</w:t>
            </w:r>
            <w:r>
              <w:t xml:space="preserve"> </w:t>
            </w:r>
            <w:r>
              <w:t xml:space="preserve"> </w:t>
            </w:r>
            <w:r>
              <w:t xml:space="preserve">[14.0 – 15.8]</w:t>
            </w:r>
          </w:p>
        </w:tc>
        <w:tc>
          <w:tcPr/>
          <w:p>
            <w:pPr>
              <w:pStyle w:val="Compact"/>
            </w:pPr>
            <w:r>
              <w:t xml:space="preserve">Thorough, well-structured, and critically informed note with detailed references and examples.</w:t>
            </w:r>
            <w:r>
              <w:t xml:space="preserve"> </w:t>
            </w:r>
            <w:r>
              <w:t xml:space="preserve"> </w:t>
            </w:r>
            <w:r>
              <w:t xml:space="preserve">[16.0 – 20.0]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2. Packed-Bed Reactor Modeling</w:t>
            </w:r>
            <w:r>
              <w:t xml:space="preserve"> </w:t>
            </w:r>
            <w:r>
              <w:t xml:space="preserve"> </w:t>
            </w:r>
            <w:r>
              <w:t xml:space="preserve">(40 marks)</w:t>
            </w:r>
          </w:p>
        </w:tc>
        <w:tc>
          <w:tcPr/>
          <w:p>
            <w:pPr>
              <w:pStyle w:val="Compact"/>
            </w:pPr>
            <w:r>
              <w:t xml:space="preserve">No clear modeling approach or incorrect equations used.</w:t>
            </w:r>
            <w:r>
              <w:t xml:space="preserve"> </w:t>
            </w:r>
            <w:r>
              <w:t xml:space="preserve"> </w:t>
            </w:r>
            <w:r>
              <w:t xml:space="preserve">[0 – 19.6]</w:t>
            </w:r>
          </w:p>
        </w:tc>
        <w:tc>
          <w:tcPr/>
          <w:p>
            <w:pPr>
              <w:pStyle w:val="Compact"/>
            </w:pPr>
            <w:r>
              <w:t xml:space="preserve">Basic plug-flow model with limited explanation and minimal validation.</w:t>
            </w:r>
            <w:r>
              <w:t xml:space="preserve"> </w:t>
            </w:r>
            <w:r>
              <w:t xml:space="preserve"> </w:t>
            </w:r>
            <w:r>
              <w:t xml:space="preserve">[20.0 – 23.6]</w:t>
            </w:r>
          </w:p>
        </w:tc>
        <w:tc>
          <w:tcPr/>
          <w:p>
            <w:pPr>
              <w:pStyle w:val="Compact"/>
            </w:pPr>
            <w:r>
              <w:t xml:space="preserve">Clear model development with reasonable assumptions and comparison to some data.</w:t>
            </w:r>
            <w:r>
              <w:t xml:space="preserve"> </w:t>
            </w:r>
            <w:r>
              <w:t xml:space="preserve"> </w:t>
            </w:r>
            <w:r>
              <w:t xml:space="preserve">[24.0 – 27.6]</w:t>
            </w:r>
          </w:p>
        </w:tc>
        <w:tc>
          <w:tcPr/>
          <w:p>
            <w:pPr>
              <w:pStyle w:val="Compact"/>
            </w:pPr>
            <w:r>
              <w:t xml:space="preserve">Detailed modeling using literature kinetics, supported with validation and analysis.</w:t>
            </w:r>
            <w:r>
              <w:t xml:space="preserve"> </w:t>
            </w:r>
            <w:r>
              <w:t xml:space="preserve"> </w:t>
            </w:r>
            <w:r>
              <w:t xml:space="preserve">[28.0 – 31.6]</w:t>
            </w:r>
          </w:p>
        </w:tc>
        <w:tc>
          <w:tcPr/>
          <w:p>
            <w:pPr>
              <w:pStyle w:val="Compact"/>
            </w:pPr>
            <w:r>
              <w:t xml:space="preserve">Complete model, well-validated, technically sound, and thoroughly justified using reference data.</w:t>
            </w:r>
            <w:r>
              <w:t xml:space="preserve"> </w:t>
            </w:r>
            <w:r>
              <w:t xml:space="preserve"> </w:t>
            </w:r>
            <w:r>
              <w:t xml:space="preserve">[32.0 – 40.0]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3. Parametric Analysis of Process Variables</w:t>
            </w:r>
            <w:r>
              <w:t xml:space="preserve"> </w:t>
            </w:r>
            <w:r>
              <w:t xml:space="preserve"> </w:t>
            </w:r>
            <w:r>
              <w:t xml:space="preserve">(20 marks)</w:t>
            </w:r>
          </w:p>
        </w:tc>
        <w:tc>
          <w:tcPr/>
          <w:p>
            <w:pPr>
              <w:pStyle w:val="Compact"/>
            </w:pPr>
            <w:r>
              <w:t xml:space="preserve">No analysis or disconnected from the model.</w:t>
            </w:r>
            <w:r>
              <w:t xml:space="preserve"> </w:t>
            </w:r>
            <w:r>
              <w:t xml:space="preserve"> </w:t>
            </w:r>
            <w:r>
              <w:t xml:space="preserve">[0 – 9.8]</w:t>
            </w:r>
          </w:p>
        </w:tc>
        <w:tc>
          <w:tcPr/>
          <w:p>
            <w:pPr>
              <w:pStyle w:val="Compact"/>
            </w:pPr>
            <w:r>
              <w:t xml:space="preserve">General trends described, limited linkage to model outputs.</w:t>
            </w:r>
            <w:r>
              <w:t xml:space="preserve"> </w:t>
            </w:r>
            <w:r>
              <w:t xml:space="preserve"> </w:t>
            </w:r>
            <w:r>
              <w:t xml:space="preserve">[10.0 – 11.8]</w:t>
            </w:r>
          </w:p>
        </w:tc>
        <w:tc>
          <w:tcPr/>
          <w:p>
            <w:pPr>
              <w:pStyle w:val="Compact"/>
            </w:pPr>
            <w:r>
              <w:t xml:space="preserve">Effect of key parameters like temperature/flow rate analyzed using model.</w:t>
            </w:r>
            <w:r>
              <w:t xml:space="preserve"> </w:t>
            </w:r>
            <w:r>
              <w:t xml:space="preserve"> </w:t>
            </w:r>
            <w:r>
              <w:t xml:space="preserve">[12.0 – 13.8]</w:t>
            </w:r>
          </w:p>
        </w:tc>
        <w:tc>
          <w:tcPr/>
          <w:p>
            <w:pPr>
              <w:pStyle w:val="Compact"/>
            </w:pPr>
            <w:r>
              <w:t xml:space="preserve">Parametric trends explained with supporting simulations and discussion.</w:t>
            </w:r>
            <w:r>
              <w:t xml:space="preserve"> </w:t>
            </w:r>
            <w:r>
              <w:t xml:space="preserve"> </w:t>
            </w:r>
            <w:r>
              <w:t xml:space="preserve">[14.0 – 15.8]</w:t>
            </w:r>
          </w:p>
        </w:tc>
        <w:tc>
          <w:tcPr/>
          <w:p>
            <w:pPr>
              <w:pStyle w:val="Compact"/>
            </w:pPr>
            <w:r>
              <w:t xml:space="preserve">Deep and insightful analysis with clear linkage to design and optimization decisions.</w:t>
            </w:r>
            <w:r>
              <w:t xml:space="preserve"> </w:t>
            </w:r>
            <w:r>
              <w:t xml:space="preserve"> </w:t>
            </w:r>
            <w:r>
              <w:t xml:space="preserve">[16.0 – 20.0]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4. Critical Review</w:t>
            </w:r>
            <w:r>
              <w:t xml:space="preserve"> </w:t>
            </w:r>
            <w:r>
              <w:t xml:space="preserve"> </w:t>
            </w:r>
            <w:r>
              <w:t xml:space="preserve">(10 marks)</w:t>
            </w:r>
          </w:p>
        </w:tc>
        <w:tc>
          <w:tcPr/>
          <w:p>
            <w:pPr>
              <w:pStyle w:val="Compact"/>
            </w:pPr>
            <w:r>
              <w:t xml:space="preserve">No reflection or irrelevant content.</w:t>
            </w:r>
            <w:r>
              <w:t xml:space="preserve"> </w:t>
            </w:r>
            <w:r>
              <w:t xml:space="preserve"> </w:t>
            </w:r>
            <w:r>
              <w:t xml:space="preserve">[0 – 4.9]</w:t>
            </w:r>
          </w:p>
        </w:tc>
        <w:tc>
          <w:tcPr/>
          <w:p>
            <w:pPr>
              <w:pStyle w:val="Compact"/>
            </w:pPr>
            <w:r>
              <w:t xml:space="preserve">Basic reflection on results and limitations.</w:t>
            </w:r>
            <w:r>
              <w:t xml:space="preserve"> </w:t>
            </w:r>
            <w:r>
              <w:t xml:space="preserve"> </w:t>
            </w:r>
            <w:r>
              <w:t xml:space="preserve">[5.0 – 5.9]</w:t>
            </w:r>
          </w:p>
        </w:tc>
        <w:tc>
          <w:tcPr/>
          <w:p>
            <w:pPr>
              <w:pStyle w:val="Compact"/>
            </w:pPr>
            <w:r>
              <w:t xml:space="preserve">Highlights strengths and weaknesses with some suggestions.</w:t>
            </w:r>
            <w:r>
              <w:t xml:space="preserve"> </w:t>
            </w:r>
            <w:r>
              <w:t xml:space="preserve"> </w:t>
            </w:r>
            <w:r>
              <w:t xml:space="preserve">[6.0 – 6.9]</w:t>
            </w:r>
          </w:p>
        </w:tc>
        <w:tc>
          <w:tcPr/>
          <w:p>
            <w:pPr>
              <w:pStyle w:val="Compact"/>
            </w:pPr>
            <w:r>
              <w:t xml:space="preserve">Thoughtful insights on model reliability and areas for improvement.</w:t>
            </w:r>
            <w:r>
              <w:t xml:space="preserve"> </w:t>
            </w:r>
            <w:r>
              <w:t xml:space="preserve"> </w:t>
            </w:r>
            <w:r>
              <w:t xml:space="preserve">[7.0 – 7.9]</w:t>
            </w:r>
          </w:p>
        </w:tc>
        <w:tc>
          <w:tcPr/>
          <w:p>
            <w:pPr>
              <w:pStyle w:val="Compact"/>
            </w:pPr>
            <w:r>
              <w:t xml:space="preserve">Critical and structured review supported with benchmarking or literature comparisons.</w:t>
            </w:r>
            <w:r>
              <w:t xml:space="preserve"> </w:t>
            </w:r>
            <w:r>
              <w:t xml:space="preserve"> </w:t>
            </w:r>
            <w:r>
              <w:t xml:space="preserve">[8.0 – 10.0]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5. Report Presentation</w:t>
            </w:r>
            <w:r>
              <w:t xml:space="preserve"> </w:t>
            </w:r>
            <w:r>
              <w:t xml:space="preserve"> </w:t>
            </w:r>
            <w:r>
              <w:t xml:space="preserve">(10 marks)</w:t>
            </w:r>
          </w:p>
        </w:tc>
        <w:tc>
          <w:tcPr/>
          <w:p>
            <w:pPr>
              <w:pStyle w:val="Compact"/>
            </w:pPr>
            <w:r>
              <w:t xml:space="preserve">Poorly structured, major formatting/grammar issues.</w:t>
            </w:r>
            <w:r>
              <w:t xml:space="preserve"> </w:t>
            </w:r>
            <w:r>
              <w:t xml:space="preserve"> </w:t>
            </w:r>
            <w:r>
              <w:t xml:space="preserve">[0 – 4.9]</w:t>
            </w:r>
          </w:p>
        </w:tc>
        <w:tc>
          <w:tcPr/>
          <w:p>
            <w:pPr>
              <w:pStyle w:val="Compact"/>
            </w:pPr>
            <w:r>
              <w:t xml:space="preserve">Basic structure and formatting, some clarity issues.</w:t>
            </w:r>
            <w:r>
              <w:t xml:space="preserve"> </w:t>
            </w:r>
            <w:r>
              <w:t xml:space="preserve"> </w:t>
            </w:r>
            <w:r>
              <w:t xml:space="preserve">[5.0 – 5.9]</w:t>
            </w:r>
          </w:p>
        </w:tc>
        <w:tc>
          <w:tcPr/>
          <w:p>
            <w:pPr>
              <w:pStyle w:val="Compact"/>
            </w:pPr>
            <w:r>
              <w:t xml:space="preserve">Clear layout with acceptable writing and referencing.</w:t>
            </w:r>
            <w:r>
              <w:t xml:space="preserve"> </w:t>
            </w:r>
            <w:r>
              <w:t xml:space="preserve"> </w:t>
            </w:r>
            <w:r>
              <w:t xml:space="preserve">[6.0 – 6.9]</w:t>
            </w:r>
          </w:p>
        </w:tc>
        <w:tc>
          <w:tcPr/>
          <w:p>
            <w:pPr>
              <w:pStyle w:val="Compact"/>
            </w:pPr>
            <w:r>
              <w:t xml:space="preserve">Professional formatting and writing with minimal errors.</w:t>
            </w:r>
            <w:r>
              <w:t xml:space="preserve"> </w:t>
            </w:r>
            <w:r>
              <w:t xml:space="preserve"> </w:t>
            </w:r>
            <w:r>
              <w:t xml:space="preserve">[7.0 – 7.9]</w:t>
            </w:r>
          </w:p>
        </w:tc>
        <w:tc>
          <w:tcPr/>
          <w:p>
            <w:pPr>
              <w:pStyle w:val="Compact"/>
            </w:pPr>
            <w:r>
              <w:t xml:space="preserve">Polished, professional report, free of errors, in the tone of a graduate engineer.</w:t>
            </w:r>
            <w:r>
              <w:t xml:space="preserve"> </w:t>
            </w:r>
            <w:r>
              <w:t xml:space="preserve"> </w:t>
            </w:r>
            <w:r>
              <w:t xml:space="preserve">[8.0 – 10.0]</w:t>
            </w:r>
          </w:p>
        </w:tc>
      </w:tr>
    </w:tbl>
    <w:p>
      <w:pPr>
        <w:sectPr>
          <w:pgSz w:h="11906" w:w="16838" w:orient="landscape"/>
        </w:sectPr>
      </w:pPr>
    </w:p>
    <w:bookmarkEnd w:id="35"/>
    <w:p>
      <w:r>
        <w:br w:type="page"/>
      </w:r>
    </w:p>
    <w:bookmarkEnd w:id="36"/>
    <w:bookmarkStart w:id="44" w:name="references-1"/>
    <w:p>
      <w:pPr>
        <w:pStyle w:val="Heading1"/>
      </w:pPr>
      <w:r>
        <w:t xml:space="preserve">1.6 References</w:t>
      </w:r>
    </w:p>
    <w:bookmarkStart w:id="43" w:name="refs"/>
    <w:bookmarkStart w:id="38" w:name="ref-manrique2012ijcre"/>
    <w:p>
      <w:pPr>
        <w:pStyle w:val="Bibliography"/>
      </w:pPr>
      <w:r>
        <w:t xml:space="preserve">Manrique, Yaidelin A., Carlos V. Miguel, Diogo Mendes, Adelio Mendes, and Luis M. Madeira. 2012.</w:t>
      </w:r>
      <w:r>
        <w:t xml:space="preserve"> </w:t>
      </w:r>
      <w:r>
        <w:t xml:space="preserve">“Modeling and Simulation of a Packed-Bed Reactor for Carrying Out the Water-Gas Shift Reaction.”</w:t>
      </w:r>
      <w:r>
        <w:t xml:space="preserve"> </w:t>
      </w:r>
      <w:r>
        <w:rPr>
          <w:i/>
          <w:iCs/>
        </w:rPr>
        <w:t xml:space="preserve">International Journal of Chemical Reactor Engineering</w:t>
      </w:r>
      <w:r>
        <w:t xml:space="preserve"> </w:t>
      </w:r>
      <w:r>
        <w:t xml:space="preserve">10 (1).</w:t>
      </w:r>
      <w:r>
        <w:t xml:space="preserve"> </w:t>
      </w:r>
      <w:hyperlink r:id="rId37">
        <w:r>
          <w:rPr>
            <w:rStyle w:val="Hyperlink"/>
          </w:rPr>
          <w:t xml:space="preserve">https://doi.org/10.1515/1542-6580.3105</w:t>
        </w:r>
      </w:hyperlink>
      <w:r>
        <w:t xml:space="preserve">.</w:t>
      </w:r>
    </w:p>
    <w:bookmarkEnd w:id="38"/>
    <w:bookmarkStart w:id="40" w:name="ref-mendes2010iecr"/>
    <w:p>
      <w:pPr>
        <w:pStyle w:val="Bibliography"/>
      </w:pPr>
      <w:r>
        <w:t xml:space="preserve">Mendes, Diogo, Vânia Chibante, Adélio Mendes, and Luis M. Madeira. 2010.</w:t>
      </w:r>
      <w:r>
        <w:t xml:space="preserve"> </w:t>
      </w:r>
      <w:r>
        <w:t xml:space="preserve">“Determination of the Low-Temperature Water−gas Shift Reaction Kinetics Using a Cu-Based Catalyst.”</w:t>
      </w:r>
      <w:r>
        <w:t xml:space="preserve"> </w:t>
      </w:r>
      <w:r>
        <w:rPr>
          <w:i/>
          <w:iCs/>
        </w:rPr>
        <w:t xml:space="preserve">Industrial &amp; Engineering Chemistry Research</w:t>
      </w:r>
      <w:r>
        <w:t xml:space="preserve"> </w:t>
      </w:r>
      <w:r>
        <w:t xml:space="preserve">49 (22): 11269–79.</w:t>
      </w:r>
      <w:r>
        <w:t xml:space="preserve"> </w:t>
      </w:r>
      <w:hyperlink r:id="rId39">
        <w:r>
          <w:rPr>
            <w:rStyle w:val="Hyperlink"/>
          </w:rPr>
          <w:t xml:space="preserve">https://doi.org/10.1021/ie101137b</w:t>
        </w:r>
      </w:hyperlink>
      <w:r>
        <w:t xml:space="preserve">.</w:t>
      </w:r>
    </w:p>
    <w:bookmarkEnd w:id="40"/>
    <w:bookmarkStart w:id="42" w:name="ref-zhou2023joec"/>
    <w:p>
      <w:pPr>
        <w:pStyle w:val="Bibliography"/>
      </w:pPr>
      <w:r>
        <w:t xml:space="preserve">Zhou, Limin, Yanyan Liu, Shuling Liu, Huanhuan Zhang, Xianli Wu, Ruofan Shen, Tao Liu, et al. 2023.</w:t>
      </w:r>
      <w:r>
        <w:t xml:space="preserve"> </w:t>
      </w:r>
      <w:r>
        <w:t xml:space="preserve">“For More and Purer Hydrogen-the Progress and Challenges in Water Gas Shift Reaction.”</w:t>
      </w:r>
      <w:r>
        <w:t xml:space="preserve"> </w:t>
      </w:r>
      <w:r>
        <w:rPr>
          <w:i/>
          <w:iCs/>
        </w:rPr>
        <w:t xml:space="preserve">Journal of Energy Chemistry</w:t>
      </w:r>
      <w:r>
        <w:t xml:space="preserve"> </w:t>
      </w:r>
      <w:r>
        <w:t xml:space="preserve">83 (August): 363–96.</w:t>
      </w:r>
      <w:r>
        <w:t xml:space="preserve"> </w:t>
      </w:r>
      <w:hyperlink r:id="rId41">
        <w:r>
          <w:rPr>
            <w:rStyle w:val="Hyperlink"/>
          </w:rPr>
          <w:t xml:space="preserve">https://doi.org/10.1016/j.jechem.2023.03.055</w:t>
        </w:r>
      </w:hyperlink>
      <w:r>
        <w:t xml:space="preserve">.</w:t>
      </w:r>
    </w:p>
    <w:bookmarkEnd w:id="42"/>
    <w:bookmarkEnd w:id="43"/>
    <w:bookmarkEnd w:id="44"/>
    <w:sectPr w:rsidR="00DA21F6" w:rsidSect="0023631E">
      <w:footerReference r:id="rId9" w:type="default"/>
      <w:pgSz w:h="15840" w:w="12240"/>
      <w:pgMar w:bottom="1134" w:footer="720" w:gutter="0" w:header="720" w:left="1134" w:right="1134" w:top="1134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Plus">
    <w:panose1 w:val="02000503060000020004"/>
    <w:charset w:val="00"/>
    <w:family w:val="auto"/>
    <w:pitch w:val="variable"/>
    <w:sig w:usb0="E00003FF" w:usb1="5200E1FF" w:usb2="0A000029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3867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37A29A" w14:textId="63E9005A" w:rsidR="0023631E" w:rsidRDefault="002363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512657" w14:textId="77777777" w:rsidR="0023631E" w:rsidRDefault="0023631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0CD2DE"/>
    <w:multiLevelType w:val="multilevel"/>
    <w:tmpl w:val="80B2CAB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16cid:durableId="880825536" w:numId="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2"/>
  </w:num>
  <w:num w:numId="1016">
    <w:abstractNumId w:val="992"/>
  </w:num>
  <w:num w:numId="1017">
    <w:abstractNumId w:val="992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1F6"/>
    <w:rsid w:val="0023631E"/>
    <w:rsid w:val="002C204E"/>
    <w:rsid w:val="00DA21F6"/>
    <w:rsid w:val="00E21605"/>
    <w:rsid w:val="00F35D27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F35D27"/>
    <w:pPr>
      <w:spacing w:after="240"/>
      <w:jc w:val="both"/>
    </w:pPr>
    <w:rPr>
      <w:rFonts w:ascii="Gentium Plus" w:hAnsi="Gentium Plus"/>
    </w:rPr>
  </w:style>
  <w:style w:styleId="Heading1" w:type="paragraph">
    <w:name w:val="heading 1"/>
    <w:basedOn w:val="Normal"/>
    <w:next w:val="BodyText"/>
    <w:uiPriority w:val="9"/>
    <w:qFormat/>
    <w:rsid w:val="00F35D27"/>
    <w:pPr>
      <w:keepNext/>
      <w:keepLines/>
      <w:spacing w:after="0" w:before="480"/>
      <w:outlineLvl w:val="0"/>
    </w:pPr>
    <w:rPr>
      <w:rFonts w:cstheme="majorBidi" w:eastAsiaTheme="majorEastAsia"/>
      <w:b/>
      <w:bCs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1"/>
    </w:pPr>
    <w:rPr>
      <w:rFonts w:cstheme="majorBidi" w:eastAsiaTheme="majorEastAsia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2"/>
    </w:pPr>
    <w:rPr>
      <w:rFonts w:cstheme="majorBidi" w:eastAsiaTheme="majorEastAsia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3"/>
    </w:pPr>
    <w:rPr>
      <w:rFonts w:cstheme="majorBidi" w:eastAsiaTheme="majorEastAsia"/>
      <w:bCs/>
      <w:i/>
    </w:rPr>
  </w:style>
  <w:style w:styleId="Heading5" w:type="paragraph">
    <w:name w:val="heading 5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4"/>
    </w:pPr>
    <w:rPr>
      <w:rFonts w:cstheme="majorBidi" w:eastAsiaTheme="majorEastAsia"/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5"/>
    </w:pPr>
    <w:rPr>
      <w:rFonts w:cstheme="majorBidi" w:eastAsiaTheme="majorEastAsia"/>
    </w:rPr>
  </w:style>
  <w:style w:styleId="Heading7" w:type="paragraph">
    <w:name w:val="heading 7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6"/>
    </w:pPr>
    <w:rPr>
      <w:rFonts w:cstheme="majorBidi" w:eastAsiaTheme="majorEastAsia"/>
    </w:rPr>
  </w:style>
  <w:style w:styleId="Heading8" w:type="paragraph">
    <w:name w:val="heading 8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7"/>
    </w:pPr>
    <w:rPr>
      <w:rFonts w:cstheme="majorBidi" w:eastAsiaTheme="majorEastAsia"/>
    </w:rPr>
  </w:style>
  <w:style w:styleId="Heading9" w:type="paragraph">
    <w:name w:val="heading 9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8"/>
    </w:pPr>
    <w:rPr>
      <w:rFonts w:cstheme="majorBidi" w:eastAsiaTheme="majorEastAsia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F35D27"/>
    <w:pPr>
      <w:keepNext/>
      <w:keepLines/>
      <w:spacing w:before="480"/>
      <w:jc w:val="center"/>
    </w:pPr>
    <w:rPr>
      <w:rFonts w:cstheme="majorBidi" w:eastAsiaTheme="majorEastAsia"/>
      <w:b/>
      <w:bCs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F35D27"/>
    <w:pPr>
      <w:keepNext/>
      <w:keepLines/>
      <w:jc w:val="center"/>
    </w:pPr>
    <w:rPr>
      <w:rFonts w:ascii="Gentium Plus" w:hAnsi="Gentium Plus"/>
    </w:rPr>
  </w:style>
  <w:style w:styleId="Date" w:type="paragraph">
    <w:name w:val="Date"/>
    <w:next w:val="BodyText"/>
    <w:qFormat/>
    <w:rsid w:val="00F35D27"/>
    <w:pPr>
      <w:keepNext/>
      <w:keepLines/>
      <w:jc w:val="center"/>
    </w:pPr>
    <w:rPr>
      <w:rFonts w:ascii="Gentium Plus" w:hAnsi="Gentium Plus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rsid w:val="00F35D27"/>
    <w:pPr>
      <w:spacing w:before="240" w:line="259" w:lineRule="auto"/>
      <w:outlineLvl w:val="9"/>
    </w:pPr>
    <w:rPr>
      <w:b w:val="0"/>
      <w:bCs w:val="0"/>
    </w:rPr>
  </w:style>
  <w:style w:styleId="Header" w:type="paragraph">
    <w:name w:val="header"/>
    <w:basedOn w:val="Normal"/>
    <w:link w:val="HeaderChar"/>
    <w:unhideWhenUsed/>
    <w:rsid w:val="0023631E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3631E"/>
    <w:rPr>
      <w:rFonts w:ascii="Gentium Plus" w:hAnsi="Gentium Plus"/>
    </w:rPr>
  </w:style>
  <w:style w:styleId="Footer" w:type="paragraph">
    <w:name w:val="footer"/>
    <w:basedOn w:val="Normal"/>
    <w:link w:val="FooterChar"/>
    <w:uiPriority w:val="99"/>
    <w:unhideWhenUsed/>
    <w:rsid w:val="0023631E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23631E"/>
    <w:rPr>
      <w:rFonts w:ascii="Gentium Plus" w:hAnsi="Gentium Plus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footer1.xml" Type="http://schemas.openxmlformats.org/officeDocument/2006/relationships/footer" /><Relationship Type="http://schemas.openxmlformats.org/officeDocument/2006/relationships/hyperlink" Id="rId41" Target="https://doi.org/10.1016/j.jechem.2023.03.055" TargetMode="External" /><Relationship Type="http://schemas.openxmlformats.org/officeDocument/2006/relationships/hyperlink" Id="rId39" Target="https://doi.org/10.1021/ie101137b" TargetMode="External" /><Relationship Type="http://schemas.openxmlformats.org/officeDocument/2006/relationships/hyperlink" Id="rId37" Target="https://doi.org/10.1515/1542-6580.310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1" Target="https://doi.org/10.1016/j.jechem.2023.03.055" TargetMode="External" /><Relationship Type="http://schemas.openxmlformats.org/officeDocument/2006/relationships/hyperlink" Id="rId39" Target="https://doi.org/10.1021/ie101137b" TargetMode="External" /><Relationship Type="http://schemas.openxmlformats.org/officeDocument/2006/relationships/hyperlink" Id="rId37" Target="https://doi.org/10.1515/1542-6580.310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Modeling of packed-bed reactor for the water-gas shift reaction</dc:title>
  <dc:creator/>
  <cp:keywords/>
  <dcterms:created xsi:type="dcterms:W3CDTF">2025-04-03T02:49:50Z</dcterms:created>
  <dcterms:modified xsi:type="dcterms:W3CDTF">2025-04-03T02:49:50Z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itation">
    <vt:lpwstr/>
  </property>
  <property fmtid="{D5CDD505-2E9C-101B-9397-08002B2CF9AE}" pid="5" name="csl">
    <vt:lpwstr>../../../bibliography/chicago-author-date.csl</vt:lpwstr>
  </property>
  <property fmtid="{D5CDD505-2E9C-101B-9397-08002B2CF9AE}" pid="6" name="date-modified">
    <vt:lpwstr>2027-07-03</vt:lpwstr>
  </property>
  <property fmtid="{D5CDD505-2E9C-101B-9397-08002B2CF9AE}" pid="7" name="description-meta">
    <vt:lpwstr>An undergraduate course on chemical reaction engineering.</vt:lpwstr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link-bibliography">
    <vt:lpwstr>True</vt:lpwstr>
  </property>
  <property fmtid="{D5CDD505-2E9C-101B-9397-08002B2CF9AE}" pid="13" name="link-citations">
    <vt:lpwstr>True</vt:lpwstr>
  </property>
  <property fmtid="{D5CDD505-2E9C-101B-9397-08002B2CF9AE}" pid="14" name="number-depth">
    <vt:lpwstr>3</vt:lpwstr>
  </property>
  <property fmtid="{D5CDD505-2E9C-101B-9397-08002B2CF9AE}" pid="15" name="subtitle">
    <vt:lpwstr>Group Project: chemical reaction engineering S1 2025</vt:lpwstr>
  </property>
  <property fmtid="{D5CDD505-2E9C-101B-9397-08002B2CF9AE}" pid="16" name="toc-title">
    <vt:lpwstr>Table of contents</vt:lpwstr>
  </property>
</Properties>
</file>